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2CDF1" w14:textId="77777777" w:rsidR="00603FAD" w:rsidRDefault="00603FAD" w:rsidP="00603FAD">
      <w:pPr>
        <w:pStyle w:val="Titel"/>
      </w:pPr>
      <w:bookmarkStart w:id="0" w:name="_GoBack"/>
      <w:r>
        <w:t xml:space="preserve">Report on Innovation Management Across All </w:t>
      </w:r>
      <w:proofErr w:type="spellStart"/>
      <w:r>
        <w:t>CoEs</w:t>
      </w:r>
      <w:bookmarkEnd w:id="0"/>
      <w:proofErr w:type="spellEnd"/>
    </w:p>
    <w:p w14:paraId="794C0D33" w14:textId="1CE05A83" w:rsidR="00603FAD" w:rsidRDefault="00521885" w:rsidP="00603FAD">
      <w:pPr>
        <w:pStyle w:val="Titel"/>
      </w:pPr>
      <w:r>
        <w:t>Additional Activities</w:t>
      </w:r>
    </w:p>
    <w:p w14:paraId="70F2A856" w14:textId="2830E54D" w:rsidR="00603FAD" w:rsidRDefault="00603FAD" w:rsidP="00603FAD">
      <w:pPr>
        <w:rPr>
          <w:lang w:eastAsia="en-GB"/>
        </w:rPr>
      </w:pPr>
    </w:p>
    <w:p w14:paraId="76D990C3" w14:textId="77777777" w:rsidR="00603FAD" w:rsidRPr="00603FAD" w:rsidRDefault="00603FAD" w:rsidP="00603FAD">
      <w:pPr>
        <w:rPr>
          <w:lang w:eastAsia="en-GB"/>
        </w:rPr>
      </w:pPr>
    </w:p>
    <w:p w14:paraId="6F160549" w14:textId="16B55397" w:rsidR="001B5D21" w:rsidRDefault="00603FAD" w:rsidP="00603FAD">
      <w:pPr>
        <w:jc w:val="center"/>
        <w:rPr>
          <w:rFonts w:ascii="Times New Roman" w:hAnsi="Times New Roman" w:cs="Times New Roman"/>
          <w:b/>
          <w:bCs/>
          <w:sz w:val="48"/>
          <w:szCs w:val="48"/>
        </w:rPr>
      </w:pPr>
      <w:r w:rsidRPr="00603FAD">
        <w:rPr>
          <w:rFonts w:ascii="Times New Roman" w:hAnsi="Times New Roman" w:cs="Times New Roman"/>
          <w:b/>
          <w:bCs/>
          <w:sz w:val="48"/>
          <w:szCs w:val="48"/>
        </w:rPr>
        <w:t>Summary Document</w:t>
      </w:r>
    </w:p>
    <w:p w14:paraId="45549601" w14:textId="590B8F82" w:rsidR="00603FAD" w:rsidRDefault="00603FAD" w:rsidP="00603FAD">
      <w:pPr>
        <w:jc w:val="center"/>
        <w:rPr>
          <w:rFonts w:ascii="Times New Roman" w:hAnsi="Times New Roman" w:cs="Times New Roman"/>
          <w:b/>
          <w:bCs/>
          <w:sz w:val="48"/>
          <w:szCs w:val="48"/>
        </w:rPr>
      </w:pPr>
    </w:p>
    <w:p w14:paraId="2B8D64B1" w14:textId="6A5C9471" w:rsidR="00603FAD" w:rsidRDefault="00603FAD" w:rsidP="00603FAD">
      <w:pPr>
        <w:jc w:val="center"/>
        <w:rPr>
          <w:rFonts w:ascii="Times New Roman" w:hAnsi="Times New Roman" w:cs="Times New Roman"/>
          <w:b/>
          <w:bCs/>
          <w:sz w:val="48"/>
          <w:szCs w:val="48"/>
        </w:rPr>
      </w:pPr>
    </w:p>
    <w:p w14:paraId="7CB7B174" w14:textId="2E1F9964" w:rsidR="00603FAD" w:rsidRDefault="00603FAD" w:rsidP="00603FAD">
      <w:pPr>
        <w:jc w:val="center"/>
        <w:rPr>
          <w:rFonts w:ascii="Times New Roman" w:hAnsi="Times New Roman" w:cs="Times New Roman"/>
          <w:b/>
          <w:bCs/>
          <w:sz w:val="48"/>
          <w:szCs w:val="48"/>
        </w:rPr>
      </w:pPr>
    </w:p>
    <w:tbl>
      <w:tblPr>
        <w:tblW w:w="9360" w:type="dxa"/>
        <w:tblLayout w:type="fixed"/>
        <w:tblLook w:val="0400" w:firstRow="0" w:lastRow="0" w:firstColumn="0" w:lastColumn="0" w:noHBand="0" w:noVBand="1"/>
      </w:tblPr>
      <w:tblGrid>
        <w:gridCol w:w="1630"/>
        <w:gridCol w:w="2110"/>
        <w:gridCol w:w="2315"/>
        <w:gridCol w:w="3305"/>
      </w:tblGrid>
      <w:tr w:rsidR="00603FAD" w14:paraId="56274065" w14:textId="77777777" w:rsidTr="006A4EF7">
        <w:tc>
          <w:tcPr>
            <w:tcW w:w="1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3FBEBF" w14:textId="77777777" w:rsidR="00603FAD" w:rsidRDefault="00603FAD" w:rsidP="006A4EF7">
            <w:r>
              <w:rPr>
                <w:b/>
                <w:color w:val="000000"/>
              </w:rPr>
              <w:t>Version</w:t>
            </w:r>
          </w:p>
        </w:tc>
        <w:tc>
          <w:tcPr>
            <w:tcW w:w="2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8570B1" w14:textId="77777777" w:rsidR="00603FAD" w:rsidRDefault="00603FAD" w:rsidP="006A4EF7">
            <w:r>
              <w:rPr>
                <w:b/>
                <w:color w:val="000000"/>
              </w:rPr>
              <w:t>Date</w:t>
            </w:r>
          </w:p>
        </w:tc>
        <w:tc>
          <w:tcPr>
            <w:tcW w:w="2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40FED5" w14:textId="77777777" w:rsidR="00603FAD" w:rsidRDefault="00603FAD" w:rsidP="006A4EF7">
            <w:r>
              <w:rPr>
                <w:b/>
                <w:color w:val="000000"/>
              </w:rPr>
              <w:t>Released by</w:t>
            </w:r>
          </w:p>
        </w:tc>
        <w:tc>
          <w:tcPr>
            <w:tcW w:w="3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7D04A1" w14:textId="77777777" w:rsidR="00603FAD" w:rsidRDefault="00603FAD" w:rsidP="006A4EF7">
            <w:r>
              <w:rPr>
                <w:b/>
                <w:color w:val="000000"/>
              </w:rPr>
              <w:t>Nature of Change</w:t>
            </w:r>
          </w:p>
        </w:tc>
      </w:tr>
      <w:tr w:rsidR="00603FAD" w14:paraId="091F72FF" w14:textId="77777777" w:rsidTr="006A4EF7">
        <w:tc>
          <w:tcPr>
            <w:tcW w:w="1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DE4D77" w14:textId="77777777" w:rsidR="00603FAD" w:rsidRDefault="00603FAD" w:rsidP="006A4EF7">
            <w:r>
              <w:rPr>
                <w:color w:val="000000"/>
              </w:rPr>
              <w:t>V0.1</w:t>
            </w:r>
          </w:p>
        </w:tc>
        <w:tc>
          <w:tcPr>
            <w:tcW w:w="2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4EA1D9" w14:textId="51BCE496" w:rsidR="00603FAD" w:rsidRDefault="00CF3078" w:rsidP="006A4EF7">
            <w:r>
              <w:rPr>
                <w:color w:val="000000"/>
              </w:rPr>
              <w:t>16</w:t>
            </w:r>
            <w:r w:rsidR="00603FAD">
              <w:rPr>
                <w:color w:val="000000"/>
              </w:rPr>
              <w:t>/08/2021</w:t>
            </w:r>
          </w:p>
        </w:tc>
        <w:tc>
          <w:tcPr>
            <w:tcW w:w="2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A3F6F2" w14:textId="77777777" w:rsidR="00603FAD" w:rsidRDefault="00603FAD" w:rsidP="006A4EF7">
            <w:r>
              <w:rPr>
                <w:color w:val="000000"/>
              </w:rPr>
              <w:t>Nick Laver</w:t>
            </w:r>
          </w:p>
        </w:tc>
        <w:tc>
          <w:tcPr>
            <w:tcW w:w="3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457828" w14:textId="77777777" w:rsidR="00603FAD" w:rsidRDefault="00603FAD" w:rsidP="006A4EF7">
            <w:r>
              <w:rPr>
                <w:color w:val="000000"/>
              </w:rPr>
              <w:t>First Draft</w:t>
            </w:r>
          </w:p>
        </w:tc>
      </w:tr>
      <w:tr w:rsidR="00603FAD" w14:paraId="6AB75A0A" w14:textId="77777777" w:rsidTr="006A4EF7">
        <w:trPr>
          <w:trHeight w:val="261"/>
        </w:trPr>
        <w:tc>
          <w:tcPr>
            <w:tcW w:w="1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A9E0D1" w14:textId="6ECEF40B" w:rsidR="00603FAD" w:rsidRDefault="00FF3A6D" w:rsidP="006A4EF7">
            <w:r>
              <w:t>V0.2</w:t>
            </w:r>
          </w:p>
        </w:tc>
        <w:tc>
          <w:tcPr>
            <w:tcW w:w="2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22AAB5" w14:textId="2161231C" w:rsidR="00603FAD" w:rsidRDefault="00FF3A6D" w:rsidP="006A4EF7">
            <w:r>
              <w:t>21/09/2021</w:t>
            </w:r>
          </w:p>
        </w:tc>
        <w:tc>
          <w:tcPr>
            <w:tcW w:w="2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FBDA77" w14:textId="281D6FBD" w:rsidR="00603FAD" w:rsidRDefault="00FF3A6D" w:rsidP="006A4EF7">
            <w:r>
              <w:t>Xavier Salazar</w:t>
            </w:r>
          </w:p>
        </w:tc>
        <w:tc>
          <w:tcPr>
            <w:tcW w:w="3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F8D2AF" w14:textId="2C9E90F0" w:rsidR="00603FAD" w:rsidRDefault="00FF3A6D" w:rsidP="006A4EF7">
            <w:r>
              <w:t>Second Draft</w:t>
            </w:r>
          </w:p>
        </w:tc>
      </w:tr>
      <w:tr w:rsidR="00603FAD" w14:paraId="7FC98558" w14:textId="77777777" w:rsidTr="006A4EF7">
        <w:trPr>
          <w:trHeight w:val="261"/>
        </w:trPr>
        <w:tc>
          <w:tcPr>
            <w:tcW w:w="1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062301" w14:textId="4DBCCFE4" w:rsidR="00603FAD" w:rsidRDefault="00FF3A6D" w:rsidP="006A4EF7">
            <w:r>
              <w:t>V1.0</w:t>
            </w:r>
          </w:p>
        </w:tc>
        <w:tc>
          <w:tcPr>
            <w:tcW w:w="2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798A05" w14:textId="09292EC7" w:rsidR="00603FAD" w:rsidRDefault="00FF3A6D" w:rsidP="006A4EF7">
            <w:r>
              <w:t>18/10/2021</w:t>
            </w:r>
          </w:p>
        </w:tc>
        <w:tc>
          <w:tcPr>
            <w:tcW w:w="2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B0C58D" w14:textId="71F07DA2" w:rsidR="00603FAD" w:rsidRDefault="00FF3A6D" w:rsidP="006A4EF7">
            <w:r>
              <w:t>Nick Laver</w:t>
            </w:r>
          </w:p>
        </w:tc>
        <w:tc>
          <w:tcPr>
            <w:tcW w:w="3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75CA2" w14:textId="214F68C4" w:rsidR="00603FAD" w:rsidRDefault="002F2791" w:rsidP="006A4EF7">
            <w:r>
              <w:t xml:space="preserve">Draft </w:t>
            </w:r>
            <w:r w:rsidR="00FF3A6D">
              <w:t>Final Version</w:t>
            </w:r>
          </w:p>
        </w:tc>
      </w:tr>
      <w:tr w:rsidR="00603FAD" w14:paraId="76B3FDED" w14:textId="77777777" w:rsidTr="006A4EF7">
        <w:trPr>
          <w:trHeight w:val="261"/>
        </w:trPr>
        <w:tc>
          <w:tcPr>
            <w:tcW w:w="1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0D80A5" w14:textId="1D6D8779" w:rsidR="00603FAD" w:rsidRDefault="002F2791" w:rsidP="006A4EF7">
            <w:r>
              <w:t>V1.1</w:t>
            </w:r>
          </w:p>
        </w:tc>
        <w:tc>
          <w:tcPr>
            <w:tcW w:w="2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0D2790" w14:textId="0A75041F" w:rsidR="00603FAD" w:rsidRDefault="002F2791" w:rsidP="006A4EF7">
            <w:r>
              <w:t>16/11/2021</w:t>
            </w:r>
          </w:p>
        </w:tc>
        <w:tc>
          <w:tcPr>
            <w:tcW w:w="2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B38F43" w14:textId="243FC875" w:rsidR="00603FAD" w:rsidRDefault="002F2791" w:rsidP="006A4EF7">
            <w:r>
              <w:t>Nick Laver</w:t>
            </w:r>
          </w:p>
        </w:tc>
        <w:tc>
          <w:tcPr>
            <w:tcW w:w="3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8BCFEA" w14:textId="35D53550" w:rsidR="00603FAD" w:rsidRDefault="002F2791" w:rsidP="006A4EF7">
            <w:r>
              <w:t>Final Version</w:t>
            </w:r>
          </w:p>
        </w:tc>
      </w:tr>
    </w:tbl>
    <w:p w14:paraId="0D4C5AB0" w14:textId="1C34CA50" w:rsidR="00603FAD" w:rsidRDefault="00603FAD" w:rsidP="00603FAD">
      <w:pPr>
        <w:jc w:val="center"/>
        <w:rPr>
          <w:rFonts w:ascii="Times New Roman" w:hAnsi="Times New Roman" w:cs="Times New Roman"/>
          <w:b/>
          <w:bCs/>
          <w:sz w:val="48"/>
          <w:szCs w:val="48"/>
        </w:rPr>
      </w:pPr>
    </w:p>
    <w:p w14:paraId="730A3B93" w14:textId="74EE7124" w:rsidR="00603FAD" w:rsidRDefault="00603FAD" w:rsidP="00603FAD">
      <w:pPr>
        <w:rPr>
          <w:b/>
          <w:bCs/>
          <w:sz w:val="28"/>
          <w:szCs w:val="28"/>
        </w:rPr>
      </w:pPr>
      <w:r w:rsidRPr="00603FAD">
        <w:rPr>
          <w:b/>
          <w:bCs/>
          <w:sz w:val="28"/>
          <w:szCs w:val="28"/>
        </w:rPr>
        <w:t>Contributors</w:t>
      </w:r>
    </w:p>
    <w:p w14:paraId="7A77561B" w14:textId="77777777" w:rsidR="00603FAD" w:rsidRPr="00603FAD" w:rsidRDefault="00603FAD" w:rsidP="00603FAD">
      <w:pPr>
        <w:rPr>
          <w:b/>
          <w:bCs/>
          <w:sz w:val="28"/>
          <w:szCs w:val="28"/>
        </w:rPr>
      </w:pPr>
    </w:p>
    <w:tbl>
      <w:tblPr>
        <w:tblW w:w="9359" w:type="dxa"/>
        <w:tblLayout w:type="fixed"/>
        <w:tblLook w:val="0400" w:firstRow="0" w:lastRow="0" w:firstColumn="0" w:lastColumn="0" w:noHBand="0" w:noVBand="1"/>
      </w:tblPr>
      <w:tblGrid>
        <w:gridCol w:w="2966"/>
        <w:gridCol w:w="3119"/>
        <w:gridCol w:w="3274"/>
      </w:tblGrid>
      <w:tr w:rsidR="00603FAD" w14:paraId="3E27A05D" w14:textId="77777777" w:rsidTr="00521885">
        <w:tc>
          <w:tcPr>
            <w:tcW w:w="2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9C7D32" w14:textId="77777777" w:rsidR="00603FAD" w:rsidRDefault="00603FAD" w:rsidP="006A4EF7">
            <w:r>
              <w:rPr>
                <w:b/>
                <w:color w:val="000000"/>
              </w:rPr>
              <w:t>Name</w:t>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7BDEAE" w14:textId="77777777" w:rsidR="00603FAD" w:rsidRDefault="00603FAD" w:rsidP="006A4EF7">
            <w:r>
              <w:rPr>
                <w:b/>
                <w:color w:val="000000"/>
              </w:rPr>
              <w:t>Institution</w:t>
            </w:r>
          </w:p>
        </w:tc>
        <w:tc>
          <w:tcPr>
            <w:tcW w:w="3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A61D2" w14:textId="77777777" w:rsidR="00603FAD" w:rsidRDefault="00603FAD" w:rsidP="006A4EF7">
            <w:r>
              <w:rPr>
                <w:b/>
                <w:color w:val="000000"/>
              </w:rPr>
              <w:t>Role</w:t>
            </w:r>
          </w:p>
        </w:tc>
      </w:tr>
      <w:tr w:rsidR="00603FAD" w14:paraId="4DA43EB6" w14:textId="77777777" w:rsidTr="00521885">
        <w:tc>
          <w:tcPr>
            <w:tcW w:w="2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3FD8FE" w14:textId="77777777" w:rsidR="00603FAD" w:rsidRDefault="00603FAD" w:rsidP="006A4EF7">
            <w:r>
              <w:rPr>
                <w:color w:val="000000"/>
              </w:rPr>
              <w:t>Nick Laver</w:t>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744D82" w14:textId="77777777" w:rsidR="00603FAD" w:rsidRDefault="00603FAD" w:rsidP="006A4EF7">
            <w:r>
              <w:rPr>
                <w:color w:val="000000"/>
              </w:rPr>
              <w:t>UCL</w:t>
            </w:r>
          </w:p>
        </w:tc>
        <w:tc>
          <w:tcPr>
            <w:tcW w:w="3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CE47C5" w14:textId="7F021191" w:rsidR="00603FAD" w:rsidRDefault="00603FAD" w:rsidP="006A4EF7"/>
        </w:tc>
      </w:tr>
      <w:tr w:rsidR="00603FAD" w14:paraId="55AEC29A" w14:textId="77777777" w:rsidTr="00521885">
        <w:tc>
          <w:tcPr>
            <w:tcW w:w="2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06A668" w14:textId="77777777" w:rsidR="00603FAD" w:rsidRDefault="00603FAD" w:rsidP="006A4EF7">
            <w:r>
              <w:rPr>
                <w:color w:val="000000"/>
              </w:rPr>
              <w:t>Hugh Martin</w:t>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2AB8E6" w14:textId="77777777" w:rsidR="00603FAD" w:rsidRDefault="00603FAD" w:rsidP="006A4EF7">
            <w:r>
              <w:rPr>
                <w:color w:val="000000"/>
              </w:rPr>
              <w:t>UCL</w:t>
            </w:r>
          </w:p>
        </w:tc>
        <w:tc>
          <w:tcPr>
            <w:tcW w:w="3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043694" w14:textId="77777777" w:rsidR="00603FAD" w:rsidRDefault="00603FAD" w:rsidP="006A4EF7"/>
        </w:tc>
      </w:tr>
      <w:tr w:rsidR="00603FAD" w14:paraId="6D291372" w14:textId="77777777" w:rsidTr="00521885">
        <w:trPr>
          <w:trHeight w:val="17"/>
        </w:trPr>
        <w:tc>
          <w:tcPr>
            <w:tcW w:w="2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6C6B15" w14:textId="77777777" w:rsidR="00603FAD" w:rsidRDefault="00603FAD" w:rsidP="006A4EF7">
            <w:r>
              <w:rPr>
                <w:color w:val="000000"/>
              </w:rPr>
              <w:t>Xavier Salazar</w:t>
            </w:r>
          </w:p>
        </w:tc>
        <w:tc>
          <w:tcPr>
            <w:tcW w:w="31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54D600" w14:textId="77777777" w:rsidR="00603FAD" w:rsidRDefault="00603FAD" w:rsidP="006A4EF7">
            <w:r>
              <w:rPr>
                <w:color w:val="000000"/>
              </w:rPr>
              <w:t>BSC</w:t>
            </w:r>
          </w:p>
        </w:tc>
        <w:tc>
          <w:tcPr>
            <w:tcW w:w="3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A2A1E2" w14:textId="77777777" w:rsidR="00603FAD" w:rsidRDefault="00603FAD" w:rsidP="006A4EF7"/>
        </w:tc>
      </w:tr>
    </w:tbl>
    <w:p w14:paraId="30421AC8" w14:textId="557D6070" w:rsidR="00603FAD" w:rsidRDefault="00603FAD" w:rsidP="00603FAD">
      <w:pPr>
        <w:jc w:val="center"/>
        <w:rPr>
          <w:rFonts w:ascii="Times New Roman" w:hAnsi="Times New Roman" w:cs="Times New Roman"/>
          <w:b/>
          <w:bCs/>
          <w:sz w:val="48"/>
          <w:szCs w:val="48"/>
        </w:rPr>
      </w:pPr>
    </w:p>
    <w:p w14:paraId="45E990B0" w14:textId="77777777" w:rsidR="00603FAD" w:rsidRDefault="00603FAD">
      <w:pPr>
        <w:rPr>
          <w:rFonts w:ascii="Times New Roman" w:hAnsi="Times New Roman" w:cs="Times New Roman"/>
          <w:b/>
          <w:bCs/>
          <w:sz w:val="48"/>
          <w:szCs w:val="48"/>
        </w:rPr>
      </w:pPr>
      <w:r>
        <w:rPr>
          <w:rFonts w:ascii="Times New Roman" w:hAnsi="Times New Roman" w:cs="Times New Roman"/>
          <w:b/>
          <w:bCs/>
          <w:sz w:val="48"/>
          <w:szCs w:val="48"/>
        </w:rPr>
        <w:br w:type="page"/>
      </w:r>
    </w:p>
    <w:p w14:paraId="2FB40B96" w14:textId="5AAB94B7" w:rsidR="00603FAD" w:rsidRPr="00A40045" w:rsidRDefault="00521885" w:rsidP="00603FAD">
      <w:pPr>
        <w:rPr>
          <w:rFonts w:cstheme="minorHAnsi"/>
          <w:b/>
          <w:bCs/>
        </w:rPr>
      </w:pPr>
      <w:r w:rsidRPr="00A40045">
        <w:rPr>
          <w:rFonts w:cstheme="minorHAnsi"/>
          <w:b/>
          <w:bCs/>
        </w:rPr>
        <w:lastRenderedPageBreak/>
        <w:t>Introduction</w:t>
      </w:r>
    </w:p>
    <w:p w14:paraId="469BA59D" w14:textId="77777777" w:rsidR="00603FAD" w:rsidRPr="00A40045" w:rsidRDefault="00603FAD" w:rsidP="00603FAD">
      <w:pPr>
        <w:rPr>
          <w:rFonts w:cstheme="minorHAnsi"/>
          <w:b/>
          <w:bCs/>
        </w:rPr>
      </w:pPr>
    </w:p>
    <w:p w14:paraId="09655076" w14:textId="17DBF4B5" w:rsidR="00603FAD" w:rsidRPr="00A40045" w:rsidRDefault="00603FAD" w:rsidP="00EF0003">
      <w:pPr>
        <w:spacing w:line="276" w:lineRule="auto"/>
        <w:jc w:val="both"/>
        <w:rPr>
          <w:rFonts w:cstheme="minorHAnsi"/>
        </w:rPr>
      </w:pPr>
      <w:r w:rsidRPr="00A40045">
        <w:rPr>
          <w:rFonts w:cstheme="minorHAnsi"/>
        </w:rPr>
        <w:t>This document presents</w:t>
      </w:r>
      <w:r w:rsidR="00521885" w:rsidRPr="00A40045">
        <w:rPr>
          <w:rFonts w:cstheme="minorHAnsi"/>
        </w:rPr>
        <w:t xml:space="preserve"> the key recommendations from the </w:t>
      </w:r>
      <w:r w:rsidR="00521885" w:rsidRPr="00A40045">
        <w:rPr>
          <w:rFonts w:cstheme="minorHAnsi"/>
          <w:i/>
          <w:iCs/>
        </w:rPr>
        <w:t xml:space="preserve">Report on Innovation Management Across All </w:t>
      </w:r>
      <w:proofErr w:type="spellStart"/>
      <w:r w:rsidR="00521885" w:rsidRPr="00A40045">
        <w:rPr>
          <w:rFonts w:cstheme="minorHAnsi"/>
          <w:i/>
          <w:iCs/>
        </w:rPr>
        <w:t>CoEs</w:t>
      </w:r>
      <w:proofErr w:type="spellEnd"/>
      <w:r w:rsidR="00521885" w:rsidRPr="00A40045">
        <w:rPr>
          <w:rFonts w:cstheme="minorHAnsi"/>
          <w:i/>
          <w:iCs/>
        </w:rPr>
        <w:t xml:space="preserve"> </w:t>
      </w:r>
      <w:r w:rsidR="00521885" w:rsidRPr="00A40045">
        <w:rPr>
          <w:rFonts w:cstheme="minorHAnsi"/>
        </w:rPr>
        <w:t xml:space="preserve">prepared as an additional activity </w:t>
      </w:r>
      <w:r w:rsidR="00EF0003" w:rsidRPr="00A40045">
        <w:rPr>
          <w:rFonts w:cstheme="minorHAnsi"/>
        </w:rPr>
        <w:t>in</w:t>
      </w:r>
      <w:r w:rsidR="00521885" w:rsidRPr="00A40045">
        <w:rPr>
          <w:rFonts w:cstheme="minorHAnsi"/>
        </w:rPr>
        <w:t xml:space="preserve"> Task 5.4 in Work Package 5 of </w:t>
      </w:r>
      <w:proofErr w:type="spellStart"/>
      <w:r w:rsidR="00521885" w:rsidRPr="00A40045">
        <w:rPr>
          <w:rFonts w:cstheme="minorHAnsi"/>
        </w:rPr>
        <w:t>FocusCoE</w:t>
      </w:r>
      <w:proofErr w:type="spellEnd"/>
      <w:r w:rsidR="00521885" w:rsidRPr="00A40045">
        <w:rPr>
          <w:rFonts w:cstheme="minorHAnsi"/>
        </w:rPr>
        <w:t>.  The full report provides</w:t>
      </w:r>
      <w:r w:rsidRPr="00A40045">
        <w:rPr>
          <w:rFonts w:cstheme="minorHAnsi"/>
        </w:rPr>
        <w:t xml:space="preserve"> a</w:t>
      </w:r>
      <w:r w:rsidR="00521885" w:rsidRPr="00A40045">
        <w:rPr>
          <w:rFonts w:cstheme="minorHAnsi"/>
        </w:rPr>
        <w:t xml:space="preserve"> description, </w:t>
      </w:r>
      <w:r w:rsidR="00EF0003" w:rsidRPr="00A40045">
        <w:rPr>
          <w:rFonts w:cstheme="minorHAnsi"/>
        </w:rPr>
        <w:t>discussion,</w:t>
      </w:r>
      <w:r w:rsidRPr="00A40045">
        <w:rPr>
          <w:rFonts w:cstheme="minorHAnsi"/>
        </w:rPr>
        <w:t xml:space="preserve"> and analysis of the IPR and innovation management approaches employed by each of the</w:t>
      </w:r>
      <w:r w:rsidR="00521885" w:rsidRPr="00A40045">
        <w:rPr>
          <w:rFonts w:cstheme="minorHAnsi"/>
        </w:rPr>
        <w:t xml:space="preserve"> 10</w:t>
      </w:r>
      <w:r w:rsidRPr="00A40045">
        <w:rPr>
          <w:rFonts w:cstheme="minorHAnsi"/>
        </w:rPr>
        <w:t xml:space="preserve"> EU HPC </w:t>
      </w:r>
      <w:proofErr w:type="spellStart"/>
      <w:r w:rsidRPr="00A40045">
        <w:rPr>
          <w:rFonts w:cstheme="minorHAnsi"/>
        </w:rPr>
        <w:t>CoEs</w:t>
      </w:r>
      <w:proofErr w:type="spellEnd"/>
      <w:r w:rsidR="00521885" w:rsidRPr="00A40045">
        <w:rPr>
          <w:rFonts w:cstheme="minorHAnsi"/>
        </w:rPr>
        <w:t xml:space="preserve"> which </w:t>
      </w:r>
      <w:r w:rsidR="00EF0003" w:rsidRPr="00A40045">
        <w:rPr>
          <w:rFonts w:cstheme="minorHAnsi"/>
        </w:rPr>
        <w:t>existed when the report was prepared</w:t>
      </w:r>
      <w:r w:rsidR="00FF3A6D">
        <w:rPr>
          <w:rFonts w:cstheme="minorHAnsi"/>
        </w:rPr>
        <w:t>,</w:t>
      </w:r>
      <w:r w:rsidR="00EF0003" w:rsidRPr="00A40045">
        <w:rPr>
          <w:rFonts w:cstheme="minorHAnsi"/>
        </w:rPr>
        <w:t xml:space="preserve"> in </w:t>
      </w:r>
      <w:r w:rsidRPr="00A40045">
        <w:rPr>
          <w:rFonts w:cstheme="minorHAnsi"/>
        </w:rPr>
        <w:t xml:space="preserve">order to draw useful conclusions and identify best practices with the benefit of a birds-eye-view of all </w:t>
      </w:r>
      <w:proofErr w:type="spellStart"/>
      <w:r w:rsidRPr="00A40045">
        <w:rPr>
          <w:rFonts w:cstheme="minorHAnsi"/>
        </w:rPr>
        <w:t>CoEs</w:t>
      </w:r>
      <w:proofErr w:type="spellEnd"/>
      <w:r w:rsidRPr="00A40045">
        <w:rPr>
          <w:rFonts w:cstheme="minorHAnsi"/>
        </w:rPr>
        <w:t xml:space="preserve">. </w:t>
      </w:r>
      <w:r w:rsidR="006720D7" w:rsidRPr="00A40045">
        <w:rPr>
          <w:rFonts w:cstheme="minorHAnsi"/>
        </w:rPr>
        <w:t>It was found that w</w:t>
      </w:r>
      <w:r w:rsidRPr="00A40045">
        <w:rPr>
          <w:rFonts w:cstheme="minorHAnsi"/>
        </w:rPr>
        <w:t xml:space="preserve">hilst </w:t>
      </w:r>
      <w:r w:rsidR="00EF0003" w:rsidRPr="00A40045">
        <w:rPr>
          <w:rFonts w:cstheme="minorHAnsi"/>
        </w:rPr>
        <w:t>the</w:t>
      </w:r>
      <w:r w:rsidRPr="00A40045">
        <w:rPr>
          <w:rFonts w:cstheme="minorHAnsi"/>
        </w:rPr>
        <w:t xml:space="preserve"> approaches</w:t>
      </w:r>
      <w:r w:rsidR="00EF0003" w:rsidRPr="00A40045">
        <w:rPr>
          <w:rFonts w:cstheme="minorHAnsi"/>
        </w:rPr>
        <w:t xml:space="preserve"> taken by</w:t>
      </w:r>
      <w:r w:rsidR="006720D7" w:rsidRPr="00A40045">
        <w:rPr>
          <w:rFonts w:cstheme="minorHAnsi"/>
        </w:rPr>
        <w:t xml:space="preserve"> each of</w:t>
      </w:r>
      <w:r w:rsidR="00EF0003" w:rsidRPr="00A40045">
        <w:rPr>
          <w:rFonts w:cstheme="minorHAnsi"/>
        </w:rPr>
        <w:t xml:space="preserve"> the </w:t>
      </w:r>
      <w:proofErr w:type="spellStart"/>
      <w:r w:rsidR="00EF0003" w:rsidRPr="00A40045">
        <w:rPr>
          <w:rFonts w:cstheme="minorHAnsi"/>
        </w:rPr>
        <w:t>CoEs</w:t>
      </w:r>
      <w:proofErr w:type="spellEnd"/>
      <w:r w:rsidRPr="00A40045">
        <w:rPr>
          <w:rFonts w:cstheme="minorHAnsi"/>
        </w:rPr>
        <w:t xml:space="preserve"> differ</w:t>
      </w:r>
      <w:r w:rsidR="006720D7" w:rsidRPr="00A40045">
        <w:rPr>
          <w:rFonts w:cstheme="minorHAnsi"/>
        </w:rPr>
        <w:t>s slightly</w:t>
      </w:r>
      <w:r w:rsidRPr="00A40045">
        <w:rPr>
          <w:rFonts w:cstheme="minorHAnsi"/>
        </w:rPr>
        <w:t xml:space="preserve"> in the form they are presented, </w:t>
      </w:r>
      <w:r w:rsidR="00EF0003" w:rsidRPr="00A40045">
        <w:rPr>
          <w:rFonts w:cstheme="minorHAnsi"/>
        </w:rPr>
        <w:t>all</w:t>
      </w:r>
      <w:r w:rsidRPr="00A40045">
        <w:rPr>
          <w:rFonts w:cstheme="minorHAnsi"/>
        </w:rPr>
        <w:t xml:space="preserve"> activities </w:t>
      </w:r>
      <w:r w:rsidR="006720D7" w:rsidRPr="00A40045">
        <w:rPr>
          <w:rFonts w:cstheme="minorHAnsi"/>
        </w:rPr>
        <w:t xml:space="preserve">can be </w:t>
      </w:r>
      <w:r w:rsidRPr="00A40045">
        <w:rPr>
          <w:rFonts w:cstheme="minorHAnsi"/>
        </w:rPr>
        <w:t xml:space="preserve">framed </w:t>
      </w:r>
      <w:r w:rsidR="00EF0003" w:rsidRPr="00A40045">
        <w:rPr>
          <w:rFonts w:cstheme="minorHAnsi"/>
        </w:rPr>
        <w:t>by</w:t>
      </w:r>
      <w:r w:rsidRPr="00A40045">
        <w:rPr>
          <w:rFonts w:cstheme="minorHAnsi"/>
        </w:rPr>
        <w:t xml:space="preserve"> the 4-stage innovation management process from the European IPR Helpdesk</w:t>
      </w:r>
      <w:r w:rsidRPr="00A40045">
        <w:rPr>
          <w:rStyle w:val="Funotenzeichen"/>
          <w:rFonts w:cstheme="minorHAnsi"/>
        </w:rPr>
        <w:footnoteReference w:id="1"/>
      </w:r>
      <w:r w:rsidR="00EF0003" w:rsidRPr="00A40045">
        <w:rPr>
          <w:rFonts w:cstheme="minorHAnsi"/>
        </w:rPr>
        <w:t>, at a high level, which</w:t>
      </w:r>
      <w:r w:rsidRPr="00A40045">
        <w:rPr>
          <w:rFonts w:cstheme="minorHAnsi"/>
        </w:rPr>
        <w:t xml:space="preserve"> includ</w:t>
      </w:r>
      <w:r w:rsidR="00EF0003" w:rsidRPr="00A40045">
        <w:rPr>
          <w:rFonts w:cstheme="minorHAnsi"/>
        </w:rPr>
        <w:t>es</w:t>
      </w:r>
      <w:r w:rsidRPr="00A40045">
        <w:rPr>
          <w:rFonts w:cstheme="minorHAnsi"/>
        </w:rPr>
        <w:t>: secure the foundations</w:t>
      </w:r>
      <w:r w:rsidR="00EF0003" w:rsidRPr="00A40045">
        <w:rPr>
          <w:rFonts w:cstheme="minorHAnsi"/>
        </w:rPr>
        <w:t>;</w:t>
      </w:r>
      <w:r w:rsidRPr="00A40045">
        <w:rPr>
          <w:rFonts w:cstheme="minorHAnsi"/>
        </w:rPr>
        <w:t xml:space="preserve"> capture project outputs</w:t>
      </w:r>
      <w:r w:rsidR="00EF0003" w:rsidRPr="00A40045">
        <w:rPr>
          <w:rFonts w:cstheme="minorHAnsi"/>
        </w:rPr>
        <w:t>;</w:t>
      </w:r>
      <w:r w:rsidRPr="00A40045">
        <w:rPr>
          <w:rFonts w:cstheme="minorHAnsi"/>
        </w:rPr>
        <w:t xml:space="preserve"> manage and protect project outputs</w:t>
      </w:r>
      <w:r w:rsidR="00EF0003" w:rsidRPr="00A40045">
        <w:rPr>
          <w:rFonts w:cstheme="minorHAnsi"/>
        </w:rPr>
        <w:t>;</w:t>
      </w:r>
      <w:r w:rsidRPr="00A40045">
        <w:rPr>
          <w:rFonts w:cstheme="minorHAnsi"/>
        </w:rPr>
        <w:t xml:space="preserve"> and disseminate, exploit and communicate project outputs. Th</w:t>
      </w:r>
      <w:r w:rsidR="00EF0003" w:rsidRPr="00A40045">
        <w:rPr>
          <w:rFonts w:cstheme="minorHAnsi"/>
        </w:rPr>
        <w:t>is</w:t>
      </w:r>
      <w:r w:rsidRPr="00A40045">
        <w:rPr>
          <w:rFonts w:cstheme="minorHAnsi"/>
        </w:rPr>
        <w:t xml:space="preserve"> report </w:t>
      </w:r>
      <w:r w:rsidR="00EF0003" w:rsidRPr="00A40045">
        <w:rPr>
          <w:rFonts w:cstheme="minorHAnsi"/>
        </w:rPr>
        <w:t>presents</w:t>
      </w:r>
      <w:r w:rsidRPr="00A40045">
        <w:rPr>
          <w:rFonts w:cstheme="minorHAnsi"/>
        </w:rPr>
        <w:t xml:space="preserve"> 17 key recommendations</w:t>
      </w:r>
      <w:r w:rsidR="006720D7" w:rsidRPr="00A40045">
        <w:rPr>
          <w:rFonts w:cstheme="minorHAnsi"/>
        </w:rPr>
        <w:t xml:space="preserve"> from the collective experience of the </w:t>
      </w:r>
      <w:proofErr w:type="spellStart"/>
      <w:r w:rsidR="006720D7" w:rsidRPr="00A40045">
        <w:rPr>
          <w:rFonts w:cstheme="minorHAnsi"/>
        </w:rPr>
        <w:t>CoEs</w:t>
      </w:r>
      <w:proofErr w:type="spellEnd"/>
      <w:r w:rsidR="006720D7" w:rsidRPr="00A40045">
        <w:rPr>
          <w:rFonts w:cstheme="minorHAnsi"/>
        </w:rPr>
        <w:t xml:space="preserve">, which may be useful for current and future </w:t>
      </w:r>
      <w:proofErr w:type="spellStart"/>
      <w:r w:rsidR="006720D7" w:rsidRPr="00A40045">
        <w:rPr>
          <w:rFonts w:cstheme="minorHAnsi"/>
        </w:rPr>
        <w:t>CoEs</w:t>
      </w:r>
      <w:proofErr w:type="spellEnd"/>
      <w:r w:rsidR="006720D7" w:rsidRPr="00A40045">
        <w:rPr>
          <w:rFonts w:cstheme="minorHAnsi"/>
        </w:rPr>
        <w:t>,</w:t>
      </w:r>
      <w:r w:rsidRPr="00A40045">
        <w:rPr>
          <w:rFonts w:cstheme="minorHAnsi"/>
        </w:rPr>
        <w:t xml:space="preserve"> across all aspects of Innovation Management and Sustainability</w:t>
      </w:r>
      <w:r w:rsidR="00EF0003" w:rsidRPr="00A40045">
        <w:rPr>
          <w:rFonts w:cstheme="minorHAnsi"/>
        </w:rPr>
        <w:t>.</w:t>
      </w:r>
    </w:p>
    <w:p w14:paraId="55B783A1" w14:textId="77777777" w:rsidR="00EF0003" w:rsidRPr="00A40045" w:rsidRDefault="00EF0003" w:rsidP="00EF0003">
      <w:pPr>
        <w:spacing w:line="276" w:lineRule="auto"/>
        <w:jc w:val="both"/>
        <w:rPr>
          <w:rFonts w:cstheme="minorHAnsi"/>
        </w:rPr>
      </w:pPr>
    </w:p>
    <w:p w14:paraId="7D765265" w14:textId="77777777" w:rsidR="00EF0003" w:rsidRPr="00A40045" w:rsidRDefault="00EF0003">
      <w:pPr>
        <w:rPr>
          <w:rFonts w:cstheme="minorHAnsi"/>
          <w:b/>
          <w:bCs/>
        </w:rPr>
      </w:pPr>
      <w:r w:rsidRPr="00A40045">
        <w:rPr>
          <w:rFonts w:cstheme="minorHAnsi"/>
          <w:b/>
          <w:bCs/>
        </w:rPr>
        <w:br w:type="page"/>
      </w:r>
    </w:p>
    <w:p w14:paraId="7A39F143" w14:textId="7C41A57B" w:rsidR="000E3A30" w:rsidRPr="00A40045" w:rsidRDefault="000E3A30" w:rsidP="000E3A30">
      <w:pPr>
        <w:rPr>
          <w:rFonts w:cstheme="minorHAnsi"/>
          <w:b/>
          <w:bCs/>
        </w:rPr>
      </w:pPr>
      <w:r w:rsidRPr="00A40045">
        <w:rPr>
          <w:rFonts w:cstheme="minorHAnsi"/>
          <w:b/>
          <w:bCs/>
        </w:rPr>
        <w:lastRenderedPageBreak/>
        <w:t>Key Recommendations</w:t>
      </w:r>
    </w:p>
    <w:p w14:paraId="31E6B1A6" w14:textId="77777777" w:rsidR="000E3A30" w:rsidRPr="00A40045" w:rsidRDefault="000E3A30" w:rsidP="000E3A30">
      <w:pPr>
        <w:spacing w:line="276" w:lineRule="auto"/>
        <w:rPr>
          <w:rFonts w:cstheme="minorHAnsi"/>
          <w:u w:val="single"/>
        </w:rPr>
      </w:pPr>
    </w:p>
    <w:p w14:paraId="0ECC7C16" w14:textId="654263CE" w:rsidR="00603FAD" w:rsidRPr="00A40045" w:rsidRDefault="00603FAD" w:rsidP="00EF0003">
      <w:pPr>
        <w:spacing w:line="276" w:lineRule="auto"/>
        <w:jc w:val="both"/>
        <w:rPr>
          <w:rFonts w:cstheme="minorHAnsi"/>
        </w:rPr>
      </w:pPr>
      <w:r w:rsidRPr="000B22E5">
        <w:rPr>
          <w:rFonts w:cstheme="minorHAnsi"/>
          <w:b/>
          <w:bCs/>
          <w:u w:val="single"/>
        </w:rPr>
        <w:t>Recommendation 1</w:t>
      </w:r>
      <w:r w:rsidRPr="00A40045">
        <w:rPr>
          <w:rFonts w:cstheme="minorHAnsi"/>
        </w:rPr>
        <w:t xml:space="preserve">: </w:t>
      </w:r>
      <w:proofErr w:type="spellStart"/>
      <w:r w:rsidRPr="00A40045">
        <w:rPr>
          <w:rFonts w:cstheme="minorHAnsi"/>
        </w:rPr>
        <w:t>CoEs</w:t>
      </w:r>
      <w:proofErr w:type="spellEnd"/>
      <w:r w:rsidR="006720D7" w:rsidRPr="00A40045">
        <w:rPr>
          <w:rFonts w:cstheme="minorHAnsi"/>
        </w:rPr>
        <w:t xml:space="preserve"> should</w:t>
      </w:r>
      <w:r w:rsidRPr="00A40045">
        <w:rPr>
          <w:rFonts w:cstheme="minorHAnsi"/>
        </w:rPr>
        <w:t xml:space="preserve"> remain open minded regarding their definition and scope of </w:t>
      </w:r>
      <w:r w:rsidR="006720D7" w:rsidRPr="00A40045">
        <w:rPr>
          <w:rFonts w:cstheme="minorHAnsi"/>
        </w:rPr>
        <w:t xml:space="preserve">what constitutes an </w:t>
      </w:r>
      <w:r w:rsidRPr="00A40045">
        <w:rPr>
          <w:rFonts w:cstheme="minorHAnsi"/>
        </w:rPr>
        <w:t>‘</w:t>
      </w:r>
      <w:r w:rsidRPr="00A40045">
        <w:rPr>
          <w:rFonts w:cstheme="minorHAnsi"/>
          <w:b/>
          <w:bCs/>
        </w:rPr>
        <w:t>Innovation</w:t>
      </w:r>
      <w:r w:rsidRPr="00A40045">
        <w:rPr>
          <w:rFonts w:cstheme="minorHAnsi"/>
        </w:rPr>
        <w:t>’</w:t>
      </w:r>
      <w:r w:rsidR="006720D7" w:rsidRPr="00A40045">
        <w:rPr>
          <w:rFonts w:cstheme="minorHAnsi"/>
        </w:rPr>
        <w:t>.  Th</w:t>
      </w:r>
      <w:r w:rsidR="00FF3A6D">
        <w:rPr>
          <w:rFonts w:cstheme="minorHAnsi"/>
        </w:rPr>
        <w:t>is</w:t>
      </w:r>
      <w:r w:rsidR="006720D7" w:rsidRPr="00A40045">
        <w:rPr>
          <w:rFonts w:cstheme="minorHAnsi"/>
        </w:rPr>
        <w:t xml:space="preserve"> helps to</w:t>
      </w:r>
      <w:r w:rsidRPr="00A40045">
        <w:rPr>
          <w:rFonts w:cstheme="minorHAnsi"/>
        </w:rPr>
        <w:t xml:space="preserve"> ensur</w:t>
      </w:r>
      <w:r w:rsidR="006720D7" w:rsidRPr="00A40045">
        <w:rPr>
          <w:rFonts w:cstheme="minorHAnsi"/>
        </w:rPr>
        <w:t>e</w:t>
      </w:r>
      <w:r w:rsidRPr="00A40045">
        <w:rPr>
          <w:rFonts w:cstheme="minorHAnsi"/>
        </w:rPr>
        <w:t xml:space="preserve"> all innovations</w:t>
      </w:r>
      <w:r w:rsidR="006720D7" w:rsidRPr="00A40045">
        <w:rPr>
          <w:rFonts w:cstheme="minorHAnsi"/>
        </w:rPr>
        <w:t xml:space="preserve"> are captured</w:t>
      </w:r>
      <w:r w:rsidRPr="00A40045">
        <w:rPr>
          <w:rFonts w:cstheme="minorHAnsi"/>
        </w:rPr>
        <w:t>, not just those relating directly to advances in science and technology.</w:t>
      </w:r>
    </w:p>
    <w:p w14:paraId="2AB04A0F" w14:textId="64C8F1AD" w:rsidR="00603FAD" w:rsidRPr="00A40045" w:rsidRDefault="00603FAD" w:rsidP="00EF0003">
      <w:pPr>
        <w:spacing w:line="276" w:lineRule="auto"/>
        <w:jc w:val="both"/>
        <w:rPr>
          <w:rFonts w:cstheme="minorHAnsi"/>
        </w:rPr>
      </w:pPr>
    </w:p>
    <w:p w14:paraId="0BEC6EAA" w14:textId="7C9E6E16" w:rsidR="00603FAD" w:rsidRPr="00A40045" w:rsidRDefault="00603FAD" w:rsidP="00EF0003">
      <w:pPr>
        <w:spacing w:line="276" w:lineRule="auto"/>
        <w:jc w:val="both"/>
        <w:rPr>
          <w:rFonts w:cstheme="minorHAnsi"/>
        </w:rPr>
      </w:pPr>
      <w:r w:rsidRPr="000B22E5">
        <w:rPr>
          <w:rFonts w:cstheme="minorHAnsi"/>
          <w:b/>
          <w:bCs/>
          <w:u w:val="single"/>
        </w:rPr>
        <w:t>Recommendation 2</w:t>
      </w:r>
      <w:r w:rsidRPr="00A40045">
        <w:rPr>
          <w:rFonts w:cstheme="minorHAnsi"/>
        </w:rPr>
        <w:t xml:space="preserve">: </w:t>
      </w:r>
      <w:proofErr w:type="spellStart"/>
      <w:r w:rsidRPr="00A40045">
        <w:rPr>
          <w:rFonts w:cstheme="minorHAnsi"/>
        </w:rPr>
        <w:t>CoEs</w:t>
      </w:r>
      <w:proofErr w:type="spellEnd"/>
      <w:r w:rsidR="006720D7" w:rsidRPr="00A40045">
        <w:rPr>
          <w:rFonts w:cstheme="minorHAnsi"/>
        </w:rPr>
        <w:t xml:space="preserve"> should</w:t>
      </w:r>
      <w:r w:rsidRPr="00A40045">
        <w:rPr>
          <w:rFonts w:cstheme="minorHAnsi"/>
        </w:rPr>
        <w:t xml:space="preserve"> include or explicitly signpost the location of their publicly available deliverables on their website.</w:t>
      </w:r>
    </w:p>
    <w:p w14:paraId="29846C0A" w14:textId="58318729" w:rsidR="00603FAD" w:rsidRPr="00A40045" w:rsidRDefault="00603FAD" w:rsidP="00EF0003">
      <w:pPr>
        <w:spacing w:line="276" w:lineRule="auto"/>
        <w:jc w:val="both"/>
        <w:rPr>
          <w:rFonts w:cstheme="minorHAnsi"/>
        </w:rPr>
      </w:pPr>
    </w:p>
    <w:p w14:paraId="7F1B0D54" w14:textId="2B31C315" w:rsidR="00603FAD" w:rsidRPr="00A40045" w:rsidRDefault="00603FAD" w:rsidP="00EF0003">
      <w:pPr>
        <w:spacing w:line="276" w:lineRule="auto"/>
        <w:jc w:val="both"/>
        <w:rPr>
          <w:rFonts w:cstheme="minorHAnsi"/>
        </w:rPr>
      </w:pPr>
      <w:r w:rsidRPr="000B22E5">
        <w:rPr>
          <w:rFonts w:cstheme="minorHAnsi"/>
          <w:b/>
          <w:bCs/>
          <w:u w:val="single"/>
        </w:rPr>
        <w:t>Recommendation 3</w:t>
      </w:r>
      <w:r w:rsidRPr="00A40045">
        <w:rPr>
          <w:rFonts w:cstheme="minorHAnsi"/>
        </w:rPr>
        <w:t xml:space="preserve">: </w:t>
      </w:r>
      <w:proofErr w:type="spellStart"/>
      <w:r w:rsidRPr="00A40045">
        <w:rPr>
          <w:rFonts w:cstheme="minorHAnsi"/>
        </w:rPr>
        <w:t>CoEs</w:t>
      </w:r>
      <w:proofErr w:type="spellEnd"/>
      <w:r w:rsidR="006720D7" w:rsidRPr="00A40045">
        <w:rPr>
          <w:rFonts w:cstheme="minorHAnsi"/>
        </w:rPr>
        <w:t xml:space="preserve"> should</w:t>
      </w:r>
      <w:r w:rsidRPr="00A40045">
        <w:rPr>
          <w:rFonts w:cstheme="minorHAnsi"/>
        </w:rPr>
        <w:t xml:space="preserve"> utilise an online repository (such as </w:t>
      </w:r>
      <w:proofErr w:type="spellStart"/>
      <w:r w:rsidRPr="00A40045">
        <w:rPr>
          <w:rFonts w:cstheme="minorHAnsi"/>
          <w:i/>
          <w:iCs/>
        </w:rPr>
        <w:t>zenodo</w:t>
      </w:r>
      <w:proofErr w:type="spellEnd"/>
      <w:r w:rsidRPr="00A40045">
        <w:rPr>
          <w:rStyle w:val="Funotenzeichen"/>
          <w:rFonts w:cstheme="minorHAnsi"/>
        </w:rPr>
        <w:footnoteReference w:id="2"/>
      </w:r>
      <w:r w:rsidRPr="00A40045">
        <w:rPr>
          <w:rFonts w:cstheme="minorHAnsi"/>
          <w:i/>
          <w:iCs/>
        </w:rPr>
        <w:t xml:space="preserve"> </w:t>
      </w:r>
      <w:r w:rsidRPr="00A40045">
        <w:rPr>
          <w:rFonts w:cstheme="minorHAnsi"/>
        </w:rPr>
        <w:t xml:space="preserve">or </w:t>
      </w:r>
      <w:r w:rsidRPr="00A40045">
        <w:rPr>
          <w:rFonts w:cstheme="minorHAnsi"/>
          <w:i/>
          <w:iCs/>
        </w:rPr>
        <w:t xml:space="preserve">EU </w:t>
      </w:r>
      <w:proofErr w:type="spellStart"/>
      <w:r w:rsidRPr="00A40045">
        <w:rPr>
          <w:rFonts w:cstheme="minorHAnsi"/>
          <w:i/>
          <w:iCs/>
        </w:rPr>
        <w:t>OpenAire</w:t>
      </w:r>
      <w:proofErr w:type="spellEnd"/>
      <w:r w:rsidRPr="00A40045">
        <w:rPr>
          <w:rStyle w:val="Funotenzeichen"/>
          <w:rFonts w:cstheme="minorHAnsi"/>
        </w:rPr>
        <w:footnoteReference w:id="3"/>
      </w:r>
      <w:r w:rsidRPr="00A40045">
        <w:rPr>
          <w:rFonts w:cstheme="minorHAnsi"/>
        </w:rPr>
        <w:t>) and larger academic partners</w:t>
      </w:r>
      <w:r w:rsidR="001219BE" w:rsidRPr="00A40045">
        <w:rPr>
          <w:rFonts w:cstheme="minorHAnsi"/>
        </w:rPr>
        <w:t xml:space="preserve"> should</w:t>
      </w:r>
      <w:r w:rsidRPr="00A40045">
        <w:rPr>
          <w:rFonts w:cstheme="minorHAnsi"/>
        </w:rPr>
        <w:t xml:space="preserve"> disseminat</w:t>
      </w:r>
      <w:r w:rsidR="001219BE" w:rsidRPr="00A40045">
        <w:rPr>
          <w:rFonts w:cstheme="minorHAnsi"/>
        </w:rPr>
        <w:t>e</w:t>
      </w:r>
      <w:r w:rsidRPr="00A40045">
        <w:rPr>
          <w:rFonts w:cstheme="minorHAnsi"/>
        </w:rPr>
        <w:t xml:space="preserve"> deliverables via their website to offer redundancy, and to ensure the information remains in the public domain long beyond the lifetime of the project. </w:t>
      </w:r>
    </w:p>
    <w:p w14:paraId="2D71ACC7" w14:textId="7CFE14B9" w:rsidR="00603FAD" w:rsidRPr="00A40045" w:rsidRDefault="00603FAD" w:rsidP="00EF0003">
      <w:pPr>
        <w:spacing w:line="276" w:lineRule="auto"/>
        <w:jc w:val="both"/>
        <w:rPr>
          <w:rFonts w:cstheme="minorHAnsi"/>
        </w:rPr>
      </w:pPr>
    </w:p>
    <w:p w14:paraId="3A6DF385" w14:textId="2F15B68D" w:rsidR="00603FAD" w:rsidRPr="00A40045" w:rsidRDefault="00603FAD" w:rsidP="00EF0003">
      <w:pPr>
        <w:spacing w:line="276" w:lineRule="auto"/>
        <w:jc w:val="both"/>
        <w:rPr>
          <w:rFonts w:cstheme="minorHAnsi"/>
        </w:rPr>
      </w:pPr>
      <w:r w:rsidRPr="000B22E5">
        <w:rPr>
          <w:rFonts w:cstheme="minorHAnsi"/>
          <w:b/>
          <w:bCs/>
          <w:u w:val="single"/>
        </w:rPr>
        <w:t>Recommendation 4</w:t>
      </w:r>
      <w:r w:rsidRPr="00A40045">
        <w:rPr>
          <w:rFonts w:cstheme="minorHAnsi"/>
        </w:rPr>
        <w:t xml:space="preserve">: </w:t>
      </w:r>
      <w:proofErr w:type="spellStart"/>
      <w:r w:rsidRPr="00A40045">
        <w:rPr>
          <w:rFonts w:cstheme="minorHAnsi"/>
        </w:rPr>
        <w:t>CoEs</w:t>
      </w:r>
      <w:proofErr w:type="spellEnd"/>
      <w:r w:rsidRPr="00A40045">
        <w:rPr>
          <w:rFonts w:cstheme="minorHAnsi"/>
        </w:rPr>
        <w:t xml:space="preserve"> should aim to indicate the existence of all deliverables on their website, whether confidential or publicly available, presenting at least the deliverable title and submission date.  Such information should also be available elsewhere, perhaps on CORDIS, ensuring it is available beyond the project lifetime.</w:t>
      </w:r>
    </w:p>
    <w:p w14:paraId="62A8F452" w14:textId="06B1EB13" w:rsidR="00603FAD" w:rsidRPr="00A40045" w:rsidRDefault="00603FAD" w:rsidP="00EF0003">
      <w:pPr>
        <w:spacing w:line="276" w:lineRule="auto"/>
        <w:jc w:val="both"/>
        <w:rPr>
          <w:rFonts w:cstheme="minorHAnsi"/>
        </w:rPr>
      </w:pPr>
    </w:p>
    <w:p w14:paraId="7293DFFC" w14:textId="673FA9E2" w:rsidR="00603FAD" w:rsidRPr="00A40045" w:rsidRDefault="00603FAD" w:rsidP="00EF0003">
      <w:pPr>
        <w:spacing w:line="276" w:lineRule="auto"/>
        <w:jc w:val="both"/>
        <w:rPr>
          <w:rFonts w:cstheme="minorHAnsi"/>
        </w:rPr>
      </w:pPr>
      <w:r w:rsidRPr="000B22E5">
        <w:rPr>
          <w:rFonts w:cstheme="minorHAnsi"/>
          <w:b/>
          <w:bCs/>
          <w:u w:val="single"/>
        </w:rPr>
        <w:t>Recommendation 5</w:t>
      </w:r>
      <w:r w:rsidRPr="00A40045">
        <w:rPr>
          <w:rFonts w:cstheme="minorHAnsi"/>
        </w:rPr>
        <w:t>:</w:t>
      </w:r>
      <w:r w:rsidR="00F116A0" w:rsidRPr="00A40045">
        <w:rPr>
          <w:rFonts w:cstheme="minorHAnsi"/>
        </w:rPr>
        <w:t xml:space="preserve"> </w:t>
      </w:r>
      <w:r w:rsidRPr="00A40045">
        <w:rPr>
          <w:rFonts w:cstheme="minorHAnsi"/>
        </w:rPr>
        <w:t>In terms of timings</w:t>
      </w:r>
      <w:r w:rsidR="00F116A0" w:rsidRPr="00A40045">
        <w:rPr>
          <w:rFonts w:cstheme="minorHAnsi"/>
        </w:rPr>
        <w:t xml:space="preserve"> of deliverables</w:t>
      </w:r>
      <w:r w:rsidRPr="00A40045">
        <w:rPr>
          <w:rFonts w:cstheme="minorHAnsi"/>
        </w:rPr>
        <w:t xml:space="preserve">, it is recommended </w:t>
      </w:r>
      <w:r w:rsidR="00F116A0" w:rsidRPr="00A40045">
        <w:rPr>
          <w:rFonts w:cstheme="minorHAnsi"/>
        </w:rPr>
        <w:t>that they are</w:t>
      </w:r>
      <w:r w:rsidRPr="00A40045">
        <w:rPr>
          <w:rFonts w:cstheme="minorHAnsi"/>
        </w:rPr>
        <w:t xml:space="preserve"> deliver</w:t>
      </w:r>
      <w:r w:rsidR="00F116A0" w:rsidRPr="00A40045">
        <w:rPr>
          <w:rFonts w:cstheme="minorHAnsi"/>
        </w:rPr>
        <w:t xml:space="preserve">ed </w:t>
      </w:r>
      <w:r w:rsidRPr="00A40045">
        <w:rPr>
          <w:rFonts w:cstheme="minorHAnsi"/>
        </w:rPr>
        <w:t xml:space="preserve">in line with the official reporting periods to make sure key metrics are consistently provided, syntax and </w:t>
      </w:r>
      <w:r w:rsidR="00F116A0" w:rsidRPr="00A40045">
        <w:rPr>
          <w:rFonts w:cstheme="minorHAnsi"/>
        </w:rPr>
        <w:t>semantics</w:t>
      </w:r>
      <w:r w:rsidRPr="00A40045">
        <w:rPr>
          <w:rFonts w:cstheme="minorHAnsi"/>
        </w:rPr>
        <w:t xml:space="preserve"> of the listing and labelling of innovations should also be as uniform as possible, and frequency changes should be avoided.  This will make it easier for parties interested in the </w:t>
      </w:r>
      <w:proofErr w:type="spellStart"/>
      <w:r w:rsidRPr="00A40045">
        <w:rPr>
          <w:rFonts w:cstheme="minorHAnsi"/>
        </w:rPr>
        <w:t>CoEs</w:t>
      </w:r>
      <w:proofErr w:type="spellEnd"/>
      <w:r w:rsidRPr="00A40045">
        <w:rPr>
          <w:rFonts w:cstheme="minorHAnsi"/>
        </w:rPr>
        <w:t xml:space="preserve"> to learn about these and identify the right contacts.</w:t>
      </w:r>
    </w:p>
    <w:p w14:paraId="1EB344DE" w14:textId="5E65B377" w:rsidR="00603FAD" w:rsidRPr="00A40045" w:rsidRDefault="00603FAD" w:rsidP="00EF0003">
      <w:pPr>
        <w:spacing w:line="276" w:lineRule="auto"/>
        <w:jc w:val="both"/>
        <w:rPr>
          <w:rFonts w:cstheme="minorHAnsi"/>
        </w:rPr>
      </w:pPr>
    </w:p>
    <w:p w14:paraId="372C06DB" w14:textId="0CB45797" w:rsidR="00603FAD" w:rsidRPr="00A40045" w:rsidRDefault="00603FAD" w:rsidP="00EF0003">
      <w:pPr>
        <w:spacing w:line="276" w:lineRule="auto"/>
        <w:jc w:val="both"/>
        <w:rPr>
          <w:rFonts w:cstheme="minorHAnsi"/>
        </w:rPr>
      </w:pPr>
      <w:r w:rsidRPr="000B22E5">
        <w:rPr>
          <w:rFonts w:cstheme="minorHAnsi"/>
          <w:b/>
          <w:bCs/>
          <w:u w:val="single"/>
        </w:rPr>
        <w:t>Recommendation 6</w:t>
      </w:r>
      <w:r w:rsidRPr="00A40045">
        <w:rPr>
          <w:rFonts w:cstheme="minorHAnsi"/>
        </w:rPr>
        <w:t xml:space="preserve">: </w:t>
      </w:r>
      <w:r w:rsidR="001219BE" w:rsidRPr="00A40045">
        <w:rPr>
          <w:rFonts w:cstheme="minorHAnsi"/>
        </w:rPr>
        <w:t xml:space="preserve"> </w:t>
      </w:r>
      <w:proofErr w:type="spellStart"/>
      <w:r w:rsidRPr="00A40045">
        <w:rPr>
          <w:rFonts w:cstheme="minorHAnsi"/>
        </w:rPr>
        <w:t>CoEs</w:t>
      </w:r>
      <w:proofErr w:type="spellEnd"/>
      <w:r w:rsidR="001219BE" w:rsidRPr="00A40045">
        <w:rPr>
          <w:rFonts w:cstheme="minorHAnsi"/>
        </w:rPr>
        <w:t xml:space="preserve"> should</w:t>
      </w:r>
      <w:r w:rsidRPr="00A40045">
        <w:rPr>
          <w:rFonts w:cstheme="minorHAnsi"/>
        </w:rPr>
        <w:t xml:space="preserve"> consider dual licencing options for software and other assets</w:t>
      </w:r>
      <w:r w:rsidR="001219BE" w:rsidRPr="00A40045">
        <w:rPr>
          <w:rFonts w:cstheme="minorHAnsi"/>
        </w:rPr>
        <w:t>, if appropriate.</w:t>
      </w:r>
      <w:r w:rsidRPr="00A40045">
        <w:rPr>
          <w:rFonts w:cstheme="minorHAnsi"/>
        </w:rPr>
        <w:t xml:space="preserve"> </w:t>
      </w:r>
      <w:r w:rsidR="001219BE" w:rsidRPr="00A40045">
        <w:rPr>
          <w:rFonts w:cstheme="minorHAnsi"/>
        </w:rPr>
        <w:t>This</w:t>
      </w:r>
      <w:r w:rsidRPr="00A40045">
        <w:rPr>
          <w:rFonts w:cstheme="minorHAnsi"/>
        </w:rPr>
        <w:t xml:space="preserve"> can be extended to all innovations arising from the project.  Routes towards exploitation may be different amongst different markets and demographics, so should be adaptive.</w:t>
      </w:r>
    </w:p>
    <w:p w14:paraId="7EA2CC9F" w14:textId="6B0635DD" w:rsidR="00603FAD" w:rsidRPr="00A40045" w:rsidRDefault="00603FAD" w:rsidP="00EF0003">
      <w:pPr>
        <w:spacing w:line="276" w:lineRule="auto"/>
        <w:jc w:val="both"/>
        <w:rPr>
          <w:rFonts w:cstheme="minorHAnsi"/>
        </w:rPr>
      </w:pPr>
    </w:p>
    <w:p w14:paraId="684D3FA4" w14:textId="3BFE6325" w:rsidR="00603FAD" w:rsidRPr="00A40045" w:rsidRDefault="00603FAD" w:rsidP="00EF0003">
      <w:pPr>
        <w:spacing w:line="276" w:lineRule="auto"/>
        <w:jc w:val="both"/>
        <w:rPr>
          <w:rFonts w:cstheme="minorHAnsi"/>
        </w:rPr>
      </w:pPr>
      <w:r w:rsidRPr="000B22E5">
        <w:rPr>
          <w:rFonts w:cstheme="minorHAnsi"/>
          <w:b/>
          <w:bCs/>
          <w:u w:val="single"/>
        </w:rPr>
        <w:t>Recommendation 7</w:t>
      </w:r>
      <w:r w:rsidRPr="00A40045">
        <w:rPr>
          <w:rFonts w:cstheme="minorHAnsi"/>
        </w:rPr>
        <w:t xml:space="preserve">: </w:t>
      </w:r>
      <w:proofErr w:type="spellStart"/>
      <w:r w:rsidRPr="00A40045">
        <w:rPr>
          <w:rFonts w:cstheme="minorHAnsi"/>
        </w:rPr>
        <w:t>CoEs</w:t>
      </w:r>
      <w:proofErr w:type="spellEnd"/>
      <w:r w:rsidRPr="00A40045">
        <w:rPr>
          <w:rFonts w:cstheme="minorHAnsi"/>
        </w:rPr>
        <w:t xml:space="preserve"> should allocate appropriate resources at the </w:t>
      </w:r>
      <w:r w:rsidR="001219BE" w:rsidRPr="00A40045">
        <w:rPr>
          <w:rFonts w:cstheme="minorHAnsi"/>
        </w:rPr>
        <w:t>start</w:t>
      </w:r>
      <w:r w:rsidRPr="00A40045">
        <w:rPr>
          <w:rFonts w:cstheme="minorHAnsi"/>
        </w:rPr>
        <w:t xml:space="preserve"> of the project to acquire the services of a professional web developer for at least an initial build of the community website</w:t>
      </w:r>
      <w:r w:rsidR="001219BE" w:rsidRPr="00A40045">
        <w:rPr>
          <w:rFonts w:cstheme="minorHAnsi"/>
        </w:rPr>
        <w:t>,</w:t>
      </w:r>
      <w:r w:rsidRPr="00A40045">
        <w:rPr>
          <w:rFonts w:cstheme="minorHAnsi"/>
        </w:rPr>
        <w:t xml:space="preserve"> contain</w:t>
      </w:r>
      <w:r w:rsidR="001219BE" w:rsidRPr="00A40045">
        <w:rPr>
          <w:rFonts w:cstheme="minorHAnsi"/>
        </w:rPr>
        <w:t>ing</w:t>
      </w:r>
      <w:r w:rsidRPr="00A40045">
        <w:rPr>
          <w:rFonts w:cstheme="minorHAnsi"/>
        </w:rPr>
        <w:t xml:space="preserve"> basic information. </w:t>
      </w:r>
      <w:proofErr w:type="spellStart"/>
      <w:r w:rsidRPr="00A40045">
        <w:rPr>
          <w:rFonts w:cstheme="minorHAnsi"/>
        </w:rPr>
        <w:t>CoEs</w:t>
      </w:r>
      <w:proofErr w:type="spellEnd"/>
      <w:r w:rsidRPr="00A40045">
        <w:rPr>
          <w:rFonts w:cstheme="minorHAnsi"/>
        </w:rPr>
        <w:t xml:space="preserve"> </w:t>
      </w:r>
      <w:r w:rsidR="001219BE" w:rsidRPr="00A40045">
        <w:rPr>
          <w:rFonts w:cstheme="minorHAnsi"/>
        </w:rPr>
        <w:t>should also plan to have their</w:t>
      </w:r>
      <w:r w:rsidRPr="00A40045">
        <w:rPr>
          <w:rFonts w:cstheme="minorHAnsi"/>
        </w:rPr>
        <w:t xml:space="preserve"> website or a placeholder live ahead of their project launch</w:t>
      </w:r>
      <w:r w:rsidR="001219BE" w:rsidRPr="00A40045">
        <w:rPr>
          <w:rFonts w:cstheme="minorHAnsi"/>
        </w:rPr>
        <w:t>ing</w:t>
      </w:r>
      <w:r w:rsidRPr="00A40045">
        <w:rPr>
          <w:rFonts w:cstheme="minorHAnsi"/>
        </w:rPr>
        <w:t>, along with social media accounts linked to the project. This allows interested parties to confirm the existence</w:t>
      </w:r>
      <w:r w:rsidR="001219BE" w:rsidRPr="00A40045">
        <w:rPr>
          <w:rFonts w:cstheme="minorHAnsi"/>
        </w:rPr>
        <w:t xml:space="preserve"> of the project,</w:t>
      </w:r>
      <w:r w:rsidRPr="00A40045">
        <w:rPr>
          <w:rFonts w:cstheme="minorHAnsi"/>
        </w:rPr>
        <w:t xml:space="preserve"> follow and interact with the </w:t>
      </w:r>
      <w:proofErr w:type="spellStart"/>
      <w:r w:rsidRPr="00A40045">
        <w:rPr>
          <w:rFonts w:cstheme="minorHAnsi"/>
        </w:rPr>
        <w:t>CoE</w:t>
      </w:r>
      <w:proofErr w:type="spellEnd"/>
      <w:r w:rsidRPr="00A40045">
        <w:rPr>
          <w:rFonts w:cstheme="minorHAnsi"/>
        </w:rPr>
        <w:t xml:space="preserve"> and be alerted of </w:t>
      </w:r>
      <w:r w:rsidR="001219BE" w:rsidRPr="00A40045">
        <w:rPr>
          <w:rFonts w:cstheme="minorHAnsi"/>
        </w:rPr>
        <w:t xml:space="preserve">important </w:t>
      </w:r>
      <w:r w:rsidRPr="00A40045">
        <w:rPr>
          <w:rFonts w:cstheme="minorHAnsi"/>
        </w:rPr>
        <w:t>updates.</w:t>
      </w:r>
    </w:p>
    <w:p w14:paraId="212079EB" w14:textId="75F20096" w:rsidR="00603FAD" w:rsidRPr="00A40045" w:rsidRDefault="00603FAD" w:rsidP="00EF0003">
      <w:pPr>
        <w:spacing w:line="276" w:lineRule="auto"/>
        <w:jc w:val="both"/>
        <w:rPr>
          <w:rFonts w:cstheme="minorHAnsi"/>
        </w:rPr>
      </w:pPr>
    </w:p>
    <w:p w14:paraId="600D80FD" w14:textId="5B77D006" w:rsidR="00603FAD" w:rsidRPr="00A40045" w:rsidRDefault="00603FAD" w:rsidP="00EF0003">
      <w:pPr>
        <w:spacing w:line="276" w:lineRule="auto"/>
        <w:jc w:val="both"/>
        <w:rPr>
          <w:rFonts w:cstheme="minorHAnsi"/>
        </w:rPr>
      </w:pPr>
      <w:r w:rsidRPr="000B22E5">
        <w:rPr>
          <w:rFonts w:cstheme="minorHAnsi"/>
          <w:b/>
          <w:bCs/>
          <w:u w:val="single"/>
        </w:rPr>
        <w:t>Recommendation 8</w:t>
      </w:r>
      <w:r w:rsidRPr="00A40045">
        <w:rPr>
          <w:rFonts w:cstheme="minorHAnsi"/>
        </w:rPr>
        <w:t xml:space="preserve">: </w:t>
      </w:r>
      <w:proofErr w:type="spellStart"/>
      <w:r w:rsidRPr="00A40045">
        <w:rPr>
          <w:rFonts w:cstheme="minorHAnsi"/>
        </w:rPr>
        <w:t>CoEs</w:t>
      </w:r>
      <w:proofErr w:type="spellEnd"/>
      <w:r w:rsidRPr="00A40045">
        <w:rPr>
          <w:rFonts w:cstheme="minorHAnsi"/>
        </w:rPr>
        <w:t xml:space="preserve"> </w:t>
      </w:r>
      <w:r w:rsidR="001219BE" w:rsidRPr="00A40045">
        <w:rPr>
          <w:rFonts w:cstheme="minorHAnsi"/>
        </w:rPr>
        <w:t xml:space="preserve">should </w:t>
      </w:r>
      <w:r w:rsidRPr="00A40045">
        <w:rPr>
          <w:rFonts w:cstheme="minorHAnsi"/>
        </w:rPr>
        <w:t xml:space="preserve">promote each other’s content due to </w:t>
      </w:r>
      <w:r w:rsidR="001219BE" w:rsidRPr="00A40045">
        <w:rPr>
          <w:rFonts w:cstheme="minorHAnsi"/>
        </w:rPr>
        <w:t xml:space="preserve">a </w:t>
      </w:r>
      <w:r w:rsidRPr="00A40045">
        <w:rPr>
          <w:rFonts w:cstheme="minorHAnsi"/>
        </w:rPr>
        <w:t>proven multiplier effect, and engage in joint activities where possible</w:t>
      </w:r>
      <w:r w:rsidR="001219BE" w:rsidRPr="00A40045">
        <w:rPr>
          <w:rFonts w:cstheme="minorHAnsi"/>
        </w:rPr>
        <w:t xml:space="preserve">.  They should also </w:t>
      </w:r>
      <w:r w:rsidRPr="00A40045">
        <w:rPr>
          <w:rFonts w:cstheme="minorHAnsi"/>
        </w:rPr>
        <w:t xml:space="preserve">engage with the media </w:t>
      </w:r>
      <w:r w:rsidRPr="00A40045">
        <w:rPr>
          <w:rFonts w:cstheme="minorHAnsi"/>
        </w:rPr>
        <w:lastRenderedPageBreak/>
        <w:t xml:space="preserve">where possible and permissible. If the consortium of a </w:t>
      </w:r>
      <w:proofErr w:type="spellStart"/>
      <w:r w:rsidRPr="00A40045">
        <w:rPr>
          <w:rFonts w:cstheme="minorHAnsi"/>
        </w:rPr>
        <w:t>CoE</w:t>
      </w:r>
      <w:proofErr w:type="spellEnd"/>
      <w:r w:rsidRPr="00A40045">
        <w:rPr>
          <w:rFonts w:cstheme="minorHAnsi"/>
        </w:rPr>
        <w:t xml:space="preserve"> does not contain a specialist media-savvy partner, </w:t>
      </w:r>
      <w:r w:rsidR="00FF3A6D">
        <w:rPr>
          <w:rFonts w:cstheme="minorHAnsi"/>
        </w:rPr>
        <w:t>u</w:t>
      </w:r>
      <w:r w:rsidRPr="00A40045">
        <w:rPr>
          <w:rFonts w:cstheme="minorHAnsi"/>
        </w:rPr>
        <w:t>niversity partners often have access to dedicated media departments, who often have excellent media connections.</w:t>
      </w:r>
    </w:p>
    <w:p w14:paraId="53BD98BA" w14:textId="2B98E9C5" w:rsidR="00603FAD" w:rsidRPr="00A40045" w:rsidRDefault="00603FAD" w:rsidP="00EF0003">
      <w:pPr>
        <w:spacing w:line="276" w:lineRule="auto"/>
        <w:jc w:val="both"/>
        <w:rPr>
          <w:rFonts w:cstheme="minorHAnsi"/>
        </w:rPr>
      </w:pPr>
    </w:p>
    <w:p w14:paraId="244CE802" w14:textId="05CEB2E7" w:rsidR="00603FAD" w:rsidRPr="00A40045" w:rsidRDefault="00603FAD" w:rsidP="00EF0003">
      <w:pPr>
        <w:spacing w:line="276" w:lineRule="auto"/>
        <w:jc w:val="both"/>
        <w:rPr>
          <w:rFonts w:cstheme="minorHAnsi"/>
        </w:rPr>
      </w:pPr>
      <w:r w:rsidRPr="000B22E5">
        <w:rPr>
          <w:rFonts w:cstheme="minorHAnsi"/>
          <w:b/>
          <w:bCs/>
          <w:u w:val="single"/>
        </w:rPr>
        <w:t>Recommendation 9</w:t>
      </w:r>
      <w:r w:rsidRPr="00A40045">
        <w:rPr>
          <w:rFonts w:cstheme="minorHAnsi"/>
        </w:rPr>
        <w:t xml:space="preserve">: </w:t>
      </w:r>
      <w:proofErr w:type="spellStart"/>
      <w:r w:rsidRPr="00A40045">
        <w:rPr>
          <w:rFonts w:cstheme="minorHAnsi"/>
        </w:rPr>
        <w:t>CoEs</w:t>
      </w:r>
      <w:proofErr w:type="spellEnd"/>
      <w:r w:rsidRPr="00A40045">
        <w:rPr>
          <w:rFonts w:cstheme="minorHAnsi"/>
        </w:rPr>
        <w:t xml:space="preserve"> </w:t>
      </w:r>
      <w:r w:rsidR="002B4434" w:rsidRPr="00A40045">
        <w:rPr>
          <w:rFonts w:cstheme="minorHAnsi"/>
        </w:rPr>
        <w:t>should</w:t>
      </w:r>
      <w:r w:rsidRPr="00A40045">
        <w:rPr>
          <w:rFonts w:cstheme="minorHAnsi"/>
        </w:rPr>
        <w:t xml:space="preserve"> focus the</w:t>
      </w:r>
      <w:r w:rsidR="002B4434" w:rsidRPr="00A40045">
        <w:rPr>
          <w:rFonts w:cstheme="minorHAnsi"/>
        </w:rPr>
        <w:t>ir</w:t>
      </w:r>
      <w:r w:rsidRPr="00A40045">
        <w:rPr>
          <w:rFonts w:cstheme="minorHAnsi"/>
        </w:rPr>
        <w:t xml:space="preserve"> method</w:t>
      </w:r>
      <w:r w:rsidR="002B4434" w:rsidRPr="00A40045">
        <w:rPr>
          <w:rFonts w:cstheme="minorHAnsi"/>
        </w:rPr>
        <w:t>s</w:t>
      </w:r>
      <w:r w:rsidRPr="00A40045">
        <w:rPr>
          <w:rFonts w:cstheme="minorHAnsi"/>
        </w:rPr>
        <w:t xml:space="preserve"> of engagement towards the demographic targeted. When the target audience includes non-experts</w:t>
      </w:r>
      <w:r w:rsidR="002B4434" w:rsidRPr="00A40045">
        <w:rPr>
          <w:rFonts w:cstheme="minorHAnsi"/>
        </w:rPr>
        <w:t xml:space="preserve"> for example</w:t>
      </w:r>
      <w:r w:rsidRPr="00A40045">
        <w:rPr>
          <w:rFonts w:cstheme="minorHAnsi"/>
        </w:rPr>
        <w:t xml:space="preserve">, liberal use of images, graphs, and animations is recommended, with minimal technical content.  The European Commission considers the general public as a key stakeholder, if the </w:t>
      </w:r>
      <w:proofErr w:type="spellStart"/>
      <w:r w:rsidRPr="00A40045">
        <w:rPr>
          <w:rFonts w:cstheme="minorHAnsi"/>
        </w:rPr>
        <w:t>CoE</w:t>
      </w:r>
      <w:proofErr w:type="spellEnd"/>
      <w:r w:rsidRPr="00A40045">
        <w:rPr>
          <w:rFonts w:cstheme="minorHAnsi"/>
        </w:rPr>
        <w:t xml:space="preserve"> can capture the interest of the media, it is a low cost-high impact means of targeting a wider audience. </w:t>
      </w:r>
      <w:proofErr w:type="spellStart"/>
      <w:r w:rsidRPr="00A40045">
        <w:rPr>
          <w:rFonts w:cstheme="minorHAnsi"/>
        </w:rPr>
        <w:t>CoEs</w:t>
      </w:r>
      <w:proofErr w:type="spellEnd"/>
      <w:r w:rsidRPr="00A40045">
        <w:rPr>
          <w:rFonts w:cstheme="minorHAnsi"/>
        </w:rPr>
        <w:t xml:space="preserve"> may need to consider activities that </w:t>
      </w:r>
      <w:r w:rsidR="002B4434" w:rsidRPr="00A40045">
        <w:rPr>
          <w:rFonts w:cstheme="minorHAnsi"/>
        </w:rPr>
        <w:t>have a</w:t>
      </w:r>
      <w:r w:rsidRPr="00A40045">
        <w:rPr>
          <w:rFonts w:cstheme="minorHAnsi"/>
        </w:rPr>
        <w:t xml:space="preserve"> larger than typical cost in order to target these with high impact, such as production of computer generated or animated videos, and the running of general public-facing events.</w:t>
      </w:r>
    </w:p>
    <w:p w14:paraId="546B7FF3" w14:textId="3B187E58" w:rsidR="00603FAD" w:rsidRPr="00A40045" w:rsidRDefault="00603FAD" w:rsidP="00EF0003">
      <w:pPr>
        <w:spacing w:line="276" w:lineRule="auto"/>
        <w:jc w:val="both"/>
        <w:rPr>
          <w:rFonts w:cstheme="minorHAnsi"/>
        </w:rPr>
      </w:pPr>
    </w:p>
    <w:p w14:paraId="7A425C93" w14:textId="19485659" w:rsidR="00603FAD" w:rsidRPr="00A40045" w:rsidRDefault="00603FAD" w:rsidP="00EF0003">
      <w:pPr>
        <w:spacing w:line="276" w:lineRule="auto"/>
        <w:jc w:val="both"/>
        <w:rPr>
          <w:rFonts w:cstheme="minorHAnsi"/>
        </w:rPr>
      </w:pPr>
      <w:r w:rsidRPr="000B22E5">
        <w:rPr>
          <w:rFonts w:cstheme="minorHAnsi"/>
          <w:b/>
          <w:bCs/>
          <w:u w:val="single"/>
        </w:rPr>
        <w:t>Recommendation 10</w:t>
      </w:r>
      <w:r w:rsidRPr="00A40045">
        <w:rPr>
          <w:rFonts w:cstheme="minorHAnsi"/>
        </w:rPr>
        <w:t>: Online events and conferences are recommended where possible</w:t>
      </w:r>
      <w:r w:rsidR="002B4434" w:rsidRPr="00A40045">
        <w:rPr>
          <w:rFonts w:cstheme="minorHAnsi"/>
        </w:rPr>
        <w:t>.  These are however not al</w:t>
      </w:r>
      <w:r w:rsidR="00FF3A6D">
        <w:rPr>
          <w:rFonts w:cstheme="minorHAnsi"/>
        </w:rPr>
        <w:t>ways</w:t>
      </w:r>
      <w:r w:rsidR="002B4434" w:rsidRPr="00A40045">
        <w:rPr>
          <w:rFonts w:cstheme="minorHAnsi"/>
        </w:rPr>
        <w:t xml:space="preserve"> </w:t>
      </w:r>
      <w:r w:rsidRPr="00A40045">
        <w:rPr>
          <w:rFonts w:cstheme="minorHAnsi"/>
        </w:rPr>
        <w:t>suitable replacement for face-to-face event</w:t>
      </w:r>
      <w:r w:rsidR="00FF3A6D">
        <w:rPr>
          <w:rFonts w:cstheme="minorHAnsi"/>
        </w:rPr>
        <w:t>,</w:t>
      </w:r>
      <w:r w:rsidRPr="00A40045">
        <w:rPr>
          <w:rFonts w:cstheme="minorHAnsi"/>
        </w:rPr>
        <w:t xml:space="preserve"> such as</w:t>
      </w:r>
      <w:r w:rsidR="000402DC" w:rsidRPr="00A40045">
        <w:rPr>
          <w:rFonts w:cstheme="minorHAnsi"/>
        </w:rPr>
        <w:t xml:space="preserve"> </w:t>
      </w:r>
      <w:r w:rsidRPr="00A40045">
        <w:rPr>
          <w:rFonts w:cstheme="minorHAnsi"/>
        </w:rPr>
        <w:t>tradeshows and virtual booths</w:t>
      </w:r>
      <w:r w:rsidR="002B4434" w:rsidRPr="00A40045">
        <w:rPr>
          <w:rFonts w:cstheme="minorHAnsi"/>
        </w:rPr>
        <w:t xml:space="preserve">, </w:t>
      </w:r>
      <w:r w:rsidR="000402DC" w:rsidRPr="00A40045">
        <w:rPr>
          <w:rFonts w:cstheme="minorHAnsi"/>
        </w:rPr>
        <w:t xml:space="preserve">where </w:t>
      </w:r>
      <w:r w:rsidRPr="00A40045">
        <w:rPr>
          <w:rFonts w:cstheme="minorHAnsi"/>
        </w:rPr>
        <w:t>networking is</w:t>
      </w:r>
      <w:r w:rsidR="000402DC" w:rsidRPr="00A40045">
        <w:rPr>
          <w:rFonts w:cstheme="minorHAnsi"/>
        </w:rPr>
        <w:t xml:space="preserve"> key and often</w:t>
      </w:r>
      <w:r w:rsidRPr="00A40045">
        <w:rPr>
          <w:rFonts w:cstheme="minorHAnsi"/>
        </w:rPr>
        <w:t xml:space="preserve"> </w:t>
      </w:r>
      <w:r w:rsidR="002B4434" w:rsidRPr="00A40045">
        <w:rPr>
          <w:rFonts w:cstheme="minorHAnsi"/>
        </w:rPr>
        <w:t>less effective without</w:t>
      </w:r>
      <w:r w:rsidR="000402DC" w:rsidRPr="00A40045">
        <w:rPr>
          <w:rFonts w:cstheme="minorHAnsi"/>
        </w:rPr>
        <w:t xml:space="preserve"> </w:t>
      </w:r>
      <w:r w:rsidRPr="00A40045">
        <w:rPr>
          <w:rFonts w:cstheme="minorHAnsi"/>
        </w:rPr>
        <w:t>face-to-face contac</w:t>
      </w:r>
      <w:r w:rsidR="002B4434" w:rsidRPr="00A40045">
        <w:rPr>
          <w:rFonts w:cstheme="minorHAnsi"/>
        </w:rPr>
        <w:t xml:space="preserve">t. </w:t>
      </w:r>
      <w:r w:rsidRPr="00A40045">
        <w:rPr>
          <w:rFonts w:cstheme="minorHAnsi"/>
        </w:rPr>
        <w:t xml:space="preserve"> </w:t>
      </w:r>
      <w:r w:rsidR="002B4434" w:rsidRPr="00A40045">
        <w:rPr>
          <w:rFonts w:cstheme="minorHAnsi"/>
        </w:rPr>
        <w:t>O</w:t>
      </w:r>
      <w:r w:rsidRPr="00A40045">
        <w:rPr>
          <w:rFonts w:cstheme="minorHAnsi"/>
        </w:rPr>
        <w:t xml:space="preserve">nline presentations, by contrast, </w:t>
      </w:r>
      <w:r w:rsidR="000402DC" w:rsidRPr="00A40045">
        <w:rPr>
          <w:rFonts w:cstheme="minorHAnsi"/>
        </w:rPr>
        <w:t>have been</w:t>
      </w:r>
      <w:r w:rsidRPr="00A40045">
        <w:rPr>
          <w:rFonts w:cstheme="minorHAnsi"/>
        </w:rPr>
        <w:t xml:space="preserve"> shown to attract greater participation, both in attendee numbers and their ability to attract keynote speakers who are more likely to agree due to the reduced time commitment. </w:t>
      </w:r>
      <w:r w:rsidR="002B4434" w:rsidRPr="00A40045">
        <w:rPr>
          <w:rFonts w:cstheme="minorHAnsi"/>
        </w:rPr>
        <w:t>G</w:t>
      </w:r>
      <w:r w:rsidRPr="00A40045">
        <w:rPr>
          <w:rFonts w:cstheme="minorHAnsi"/>
        </w:rPr>
        <w:t>lobal reach can</w:t>
      </w:r>
      <w:r w:rsidR="002B4434" w:rsidRPr="00A40045">
        <w:rPr>
          <w:rFonts w:cstheme="minorHAnsi"/>
        </w:rPr>
        <w:t xml:space="preserve"> also</w:t>
      </w:r>
      <w:r w:rsidRPr="00A40045">
        <w:rPr>
          <w:rFonts w:cstheme="minorHAnsi"/>
        </w:rPr>
        <w:t xml:space="preserve"> be significantly increased by posting the recordings online following an event.  </w:t>
      </w:r>
    </w:p>
    <w:p w14:paraId="35B3D37B" w14:textId="6B0794CA" w:rsidR="00603FAD" w:rsidRPr="00A40045" w:rsidRDefault="00603FAD" w:rsidP="00EF0003">
      <w:pPr>
        <w:spacing w:line="276" w:lineRule="auto"/>
        <w:jc w:val="both"/>
        <w:rPr>
          <w:rFonts w:cstheme="minorHAnsi"/>
        </w:rPr>
      </w:pPr>
    </w:p>
    <w:p w14:paraId="368ED231" w14:textId="0A38B35C" w:rsidR="00603FAD" w:rsidRPr="00A40045" w:rsidRDefault="00603FAD" w:rsidP="00EF0003">
      <w:pPr>
        <w:spacing w:line="276" w:lineRule="auto"/>
        <w:ind w:right="240"/>
        <w:jc w:val="both"/>
        <w:rPr>
          <w:rFonts w:cstheme="minorHAnsi"/>
        </w:rPr>
      </w:pPr>
      <w:r w:rsidRPr="000B22E5">
        <w:rPr>
          <w:rFonts w:cstheme="minorHAnsi"/>
          <w:b/>
          <w:bCs/>
          <w:u w:val="single"/>
        </w:rPr>
        <w:t>Recommendation 11</w:t>
      </w:r>
      <w:r w:rsidRPr="00A40045">
        <w:rPr>
          <w:rFonts w:cstheme="minorHAnsi"/>
        </w:rPr>
        <w:t>: The length and format of feedback questionnaire should reflect and be proportional to the event or activity feedback is being requested for.  The use of online and interactive questionnaires should also be considered.  Online questionnaires and surveys offer a more trivial route to analysing data because the information is presented in a digital form, and the ease of completion may lead to greater uptake.  There are also potential environment benefits which can be associated with a departure from the use of paper.</w:t>
      </w:r>
    </w:p>
    <w:p w14:paraId="1CE3EDB7" w14:textId="5C0B6ED3" w:rsidR="00603FAD" w:rsidRPr="00A40045" w:rsidRDefault="00603FAD" w:rsidP="00EF0003">
      <w:pPr>
        <w:spacing w:line="276" w:lineRule="auto"/>
        <w:jc w:val="both"/>
        <w:rPr>
          <w:rFonts w:cstheme="minorHAnsi"/>
        </w:rPr>
      </w:pPr>
    </w:p>
    <w:p w14:paraId="3DA781C0" w14:textId="5843DF9F" w:rsidR="00603FAD" w:rsidRPr="00A40045" w:rsidRDefault="00603FAD" w:rsidP="00EF0003">
      <w:pPr>
        <w:spacing w:line="276" w:lineRule="auto"/>
        <w:jc w:val="both"/>
        <w:rPr>
          <w:rFonts w:cstheme="minorHAnsi"/>
        </w:rPr>
      </w:pPr>
      <w:r w:rsidRPr="000B22E5">
        <w:rPr>
          <w:rFonts w:cstheme="minorHAnsi"/>
          <w:b/>
          <w:bCs/>
          <w:u w:val="single"/>
        </w:rPr>
        <w:t>Recommendation 12</w:t>
      </w:r>
      <w:r w:rsidRPr="00A40045">
        <w:rPr>
          <w:rFonts w:cstheme="minorHAnsi"/>
        </w:rPr>
        <w:t xml:space="preserve">: </w:t>
      </w:r>
      <w:r w:rsidR="000402DC" w:rsidRPr="00A40045">
        <w:rPr>
          <w:rFonts w:cstheme="minorHAnsi"/>
        </w:rPr>
        <w:t>F</w:t>
      </w:r>
      <w:r w:rsidRPr="00A40045">
        <w:rPr>
          <w:rFonts w:cstheme="minorHAnsi"/>
        </w:rPr>
        <w:t>eedback</w:t>
      </w:r>
      <w:r w:rsidR="000402DC" w:rsidRPr="00A40045">
        <w:rPr>
          <w:rFonts w:cstheme="minorHAnsi"/>
        </w:rPr>
        <w:t xml:space="preserve"> collection should not be limited to</w:t>
      </w:r>
      <w:r w:rsidRPr="00A40045">
        <w:rPr>
          <w:rFonts w:cstheme="minorHAnsi"/>
        </w:rPr>
        <w:t xml:space="preserve"> external stakeholders</w:t>
      </w:r>
      <w:r w:rsidR="000402DC" w:rsidRPr="00A40045">
        <w:rPr>
          <w:rFonts w:cstheme="minorHAnsi"/>
        </w:rPr>
        <w:t>.</w:t>
      </w:r>
      <w:r w:rsidRPr="00A40045">
        <w:rPr>
          <w:rFonts w:cstheme="minorHAnsi"/>
        </w:rPr>
        <w:t xml:space="preserve"> </w:t>
      </w:r>
      <w:r w:rsidR="000402DC" w:rsidRPr="00A40045">
        <w:rPr>
          <w:rFonts w:cstheme="minorHAnsi"/>
        </w:rPr>
        <w:t>I</w:t>
      </w:r>
      <w:r w:rsidRPr="00A40045">
        <w:rPr>
          <w:rFonts w:cstheme="minorHAnsi"/>
        </w:rPr>
        <w:t>t may be possible to obtain feedback from partners not directly involved in development activities, such partners may also be more likely to respond and may provide a useful, non-standard point of view on results.</w:t>
      </w:r>
    </w:p>
    <w:p w14:paraId="08848424" w14:textId="5ECE092E" w:rsidR="00603FAD" w:rsidRPr="00A40045" w:rsidRDefault="00603FAD" w:rsidP="00EF0003">
      <w:pPr>
        <w:spacing w:line="276" w:lineRule="auto"/>
        <w:jc w:val="both"/>
        <w:rPr>
          <w:rFonts w:cstheme="minorHAnsi"/>
        </w:rPr>
      </w:pPr>
    </w:p>
    <w:p w14:paraId="6C13D505" w14:textId="4100C985" w:rsidR="00603FAD" w:rsidRPr="00A40045" w:rsidRDefault="00603FAD" w:rsidP="00EF0003">
      <w:pPr>
        <w:spacing w:line="276" w:lineRule="auto"/>
        <w:jc w:val="both"/>
        <w:rPr>
          <w:rFonts w:cstheme="minorHAnsi"/>
          <w:iCs/>
        </w:rPr>
      </w:pPr>
      <w:r w:rsidRPr="000B22E5">
        <w:rPr>
          <w:rFonts w:cstheme="minorHAnsi"/>
          <w:b/>
          <w:bCs/>
          <w:iCs/>
          <w:u w:val="single"/>
        </w:rPr>
        <w:t>Recommendation 13</w:t>
      </w:r>
      <w:r w:rsidRPr="00A40045">
        <w:rPr>
          <w:rFonts w:cstheme="minorHAnsi"/>
          <w:iCs/>
        </w:rPr>
        <w:t xml:space="preserve">: </w:t>
      </w:r>
      <w:proofErr w:type="spellStart"/>
      <w:r w:rsidR="000402DC" w:rsidRPr="00A40045">
        <w:rPr>
          <w:rFonts w:cstheme="minorHAnsi"/>
          <w:iCs/>
        </w:rPr>
        <w:t>CoEs</w:t>
      </w:r>
      <w:proofErr w:type="spellEnd"/>
      <w:r w:rsidR="000402DC" w:rsidRPr="00A40045">
        <w:rPr>
          <w:rFonts w:cstheme="minorHAnsi"/>
          <w:iCs/>
        </w:rPr>
        <w:t xml:space="preserve"> should take an</w:t>
      </w:r>
      <w:r w:rsidRPr="00A40045">
        <w:rPr>
          <w:rFonts w:cstheme="minorHAnsi"/>
          <w:iCs/>
        </w:rPr>
        <w:t xml:space="preserve"> </w:t>
      </w:r>
      <w:r w:rsidR="000402DC" w:rsidRPr="00A40045">
        <w:rPr>
          <w:rFonts w:cstheme="minorHAnsi"/>
          <w:iCs/>
        </w:rPr>
        <w:t>active approach</w:t>
      </w:r>
      <w:r w:rsidRPr="00A40045">
        <w:rPr>
          <w:rFonts w:cstheme="minorHAnsi"/>
          <w:iCs/>
        </w:rPr>
        <w:t xml:space="preserve"> to captur</w:t>
      </w:r>
      <w:r w:rsidR="000402DC" w:rsidRPr="00A40045">
        <w:rPr>
          <w:rFonts w:cstheme="minorHAnsi"/>
          <w:iCs/>
        </w:rPr>
        <w:t>ing</w:t>
      </w:r>
      <w:r w:rsidRPr="00A40045">
        <w:rPr>
          <w:rFonts w:cstheme="minorHAnsi"/>
          <w:iCs/>
        </w:rPr>
        <w:t xml:space="preserve"> </w:t>
      </w:r>
      <w:r w:rsidR="000402DC" w:rsidRPr="00A40045">
        <w:rPr>
          <w:rFonts w:cstheme="minorHAnsi"/>
          <w:iCs/>
        </w:rPr>
        <w:t>IP,</w:t>
      </w:r>
      <w:r w:rsidRPr="00A40045">
        <w:rPr>
          <w:rFonts w:cstheme="minorHAnsi"/>
          <w:iCs/>
        </w:rPr>
        <w:t xml:space="preserve"> for example </w:t>
      </w:r>
      <w:r w:rsidR="000402DC" w:rsidRPr="00A40045">
        <w:rPr>
          <w:rFonts w:cstheme="minorHAnsi"/>
          <w:iCs/>
        </w:rPr>
        <w:t>having a dedicated</w:t>
      </w:r>
      <w:r w:rsidRPr="00A40045">
        <w:rPr>
          <w:rFonts w:cstheme="minorHAnsi"/>
          <w:iCs/>
        </w:rPr>
        <w:t xml:space="preserve"> innovation management representative participat</w:t>
      </w:r>
      <w:r w:rsidR="000402DC" w:rsidRPr="00A40045">
        <w:rPr>
          <w:rFonts w:cstheme="minorHAnsi"/>
          <w:iCs/>
        </w:rPr>
        <w:t>e</w:t>
      </w:r>
      <w:r w:rsidRPr="00A40045">
        <w:rPr>
          <w:rFonts w:cstheme="minorHAnsi"/>
          <w:iCs/>
        </w:rPr>
        <w:t xml:space="preserve"> in each</w:t>
      </w:r>
      <w:r w:rsidR="000402DC" w:rsidRPr="00A40045">
        <w:rPr>
          <w:rFonts w:cstheme="minorHAnsi"/>
          <w:iCs/>
        </w:rPr>
        <w:t xml:space="preserve"> work package</w:t>
      </w:r>
      <w:r w:rsidRPr="00A40045">
        <w:rPr>
          <w:rFonts w:cstheme="minorHAnsi"/>
          <w:iCs/>
        </w:rPr>
        <w:t xml:space="preserve"> meeting.</w:t>
      </w:r>
    </w:p>
    <w:p w14:paraId="21431B14" w14:textId="09F88164" w:rsidR="00603FAD" w:rsidRPr="00A40045" w:rsidRDefault="00603FAD" w:rsidP="00EF0003">
      <w:pPr>
        <w:spacing w:line="276" w:lineRule="auto"/>
        <w:jc w:val="both"/>
        <w:rPr>
          <w:rFonts w:cstheme="minorHAnsi"/>
        </w:rPr>
      </w:pPr>
    </w:p>
    <w:p w14:paraId="1D887EB8" w14:textId="1D3EDBC0" w:rsidR="00603FAD" w:rsidRPr="00A40045" w:rsidRDefault="00603FAD" w:rsidP="00EF0003">
      <w:pPr>
        <w:spacing w:line="276" w:lineRule="auto"/>
        <w:jc w:val="both"/>
        <w:rPr>
          <w:rFonts w:cstheme="minorHAnsi"/>
        </w:rPr>
      </w:pPr>
      <w:r w:rsidRPr="000B22E5">
        <w:rPr>
          <w:rFonts w:cstheme="minorHAnsi"/>
          <w:b/>
          <w:bCs/>
          <w:u w:val="single"/>
        </w:rPr>
        <w:t>Recommendation 14</w:t>
      </w:r>
      <w:r w:rsidRPr="00A40045">
        <w:rPr>
          <w:rFonts w:cstheme="minorHAnsi"/>
        </w:rPr>
        <w:t>:</w:t>
      </w:r>
      <w:r w:rsidR="000402DC" w:rsidRPr="00A40045">
        <w:rPr>
          <w:rFonts w:cstheme="minorHAnsi"/>
        </w:rPr>
        <w:t xml:space="preserve"> </w:t>
      </w:r>
      <w:proofErr w:type="spellStart"/>
      <w:r w:rsidRPr="00A40045">
        <w:rPr>
          <w:rFonts w:cstheme="minorHAnsi"/>
        </w:rPr>
        <w:t>CoEs</w:t>
      </w:r>
      <w:proofErr w:type="spellEnd"/>
      <w:r w:rsidRPr="00A40045">
        <w:rPr>
          <w:rFonts w:cstheme="minorHAnsi"/>
        </w:rPr>
        <w:t xml:space="preserve"> should record and report instances of failure within their approach</w:t>
      </w:r>
      <w:r w:rsidR="000402DC" w:rsidRPr="00A40045">
        <w:rPr>
          <w:rFonts w:cstheme="minorHAnsi"/>
        </w:rPr>
        <w:t>, h</w:t>
      </w:r>
      <w:r w:rsidRPr="00A40045">
        <w:rPr>
          <w:rFonts w:cstheme="minorHAnsi"/>
        </w:rPr>
        <w:t xml:space="preserve">ighlighting the failure of historical and conventional approaches and the steps </w:t>
      </w:r>
      <w:r w:rsidRPr="00A40045">
        <w:rPr>
          <w:rFonts w:cstheme="minorHAnsi"/>
        </w:rPr>
        <w:lastRenderedPageBreak/>
        <w:t xml:space="preserve">taken to improve </w:t>
      </w:r>
      <w:r w:rsidR="000402DC" w:rsidRPr="00A40045">
        <w:rPr>
          <w:rFonts w:cstheme="minorHAnsi"/>
        </w:rPr>
        <w:t>such</w:t>
      </w:r>
      <w:r w:rsidRPr="00A40045">
        <w:rPr>
          <w:rFonts w:cstheme="minorHAnsi"/>
        </w:rPr>
        <w:t xml:space="preserve"> approaches.  Such information will be useful in future decision-making processes.</w:t>
      </w:r>
    </w:p>
    <w:p w14:paraId="1DA21A9A" w14:textId="6EE3494E" w:rsidR="00603FAD" w:rsidRPr="00A40045" w:rsidRDefault="00603FAD" w:rsidP="00EF0003">
      <w:pPr>
        <w:spacing w:line="276" w:lineRule="auto"/>
        <w:jc w:val="both"/>
        <w:rPr>
          <w:rFonts w:cstheme="minorHAnsi"/>
        </w:rPr>
      </w:pPr>
    </w:p>
    <w:p w14:paraId="712FD206" w14:textId="435C1E30" w:rsidR="00603FAD" w:rsidRPr="00A40045" w:rsidRDefault="00603FAD" w:rsidP="00EF0003">
      <w:pPr>
        <w:spacing w:line="276" w:lineRule="auto"/>
        <w:jc w:val="both"/>
        <w:rPr>
          <w:rFonts w:cstheme="minorHAnsi"/>
        </w:rPr>
      </w:pPr>
      <w:r w:rsidRPr="000B22E5">
        <w:rPr>
          <w:rFonts w:cstheme="minorHAnsi"/>
          <w:b/>
          <w:bCs/>
          <w:u w:val="single"/>
        </w:rPr>
        <w:t>Recommendation 15</w:t>
      </w:r>
      <w:r w:rsidRPr="00A40045">
        <w:rPr>
          <w:rFonts w:cstheme="minorHAnsi"/>
        </w:rPr>
        <w:t xml:space="preserve">: If it is deemed that particular sustainability activities are incompatible with </w:t>
      </w:r>
      <w:proofErr w:type="spellStart"/>
      <w:r w:rsidRPr="00A40045">
        <w:rPr>
          <w:rFonts w:cstheme="minorHAnsi"/>
        </w:rPr>
        <w:t>exascale</w:t>
      </w:r>
      <w:proofErr w:type="spellEnd"/>
      <w:r w:rsidRPr="00A40045">
        <w:rPr>
          <w:rFonts w:cstheme="minorHAnsi"/>
        </w:rPr>
        <w:t xml:space="preserve"> scale development, then those particular sustainability activities should give way and/or be de-emphasised in order to ensure transition to the </w:t>
      </w:r>
      <w:proofErr w:type="spellStart"/>
      <w:r w:rsidRPr="00A40045">
        <w:rPr>
          <w:rFonts w:cstheme="minorHAnsi"/>
        </w:rPr>
        <w:t>exascale</w:t>
      </w:r>
      <w:proofErr w:type="spellEnd"/>
      <w:r w:rsidRPr="00A40045">
        <w:rPr>
          <w:rFonts w:cstheme="minorHAnsi"/>
        </w:rPr>
        <w:t xml:space="preserve">. If development towards the </w:t>
      </w:r>
      <w:proofErr w:type="spellStart"/>
      <w:r w:rsidRPr="00A40045">
        <w:rPr>
          <w:rFonts w:cstheme="minorHAnsi"/>
        </w:rPr>
        <w:t>exascale</w:t>
      </w:r>
      <w:proofErr w:type="spellEnd"/>
      <w:r w:rsidRPr="00A40045">
        <w:rPr>
          <w:rFonts w:cstheme="minorHAnsi"/>
        </w:rPr>
        <w:t xml:space="preserve"> would struggle without additional public funding then this should be clearly communicated to the commission. This should not however prevent other sustainability routes being considered. If the </w:t>
      </w:r>
      <w:proofErr w:type="spellStart"/>
      <w:r w:rsidRPr="00A40045">
        <w:rPr>
          <w:rFonts w:cstheme="minorHAnsi"/>
        </w:rPr>
        <w:t>CoE’s</w:t>
      </w:r>
      <w:proofErr w:type="spellEnd"/>
      <w:r w:rsidRPr="00A40045">
        <w:rPr>
          <w:rFonts w:cstheme="minorHAnsi"/>
        </w:rPr>
        <w:t xml:space="preserve"> </w:t>
      </w:r>
      <w:proofErr w:type="spellStart"/>
      <w:r w:rsidRPr="00A40045">
        <w:rPr>
          <w:rFonts w:cstheme="minorHAnsi"/>
        </w:rPr>
        <w:t>DoA</w:t>
      </w:r>
      <w:proofErr w:type="spellEnd"/>
      <w:r w:rsidRPr="00A40045">
        <w:rPr>
          <w:rFonts w:cstheme="minorHAnsi"/>
        </w:rPr>
        <w:t xml:space="preserve"> includes work on sustainability then this should be addressed, but the emphasis should be on the </w:t>
      </w:r>
      <w:proofErr w:type="spellStart"/>
      <w:r w:rsidRPr="00A40045">
        <w:rPr>
          <w:rFonts w:cstheme="minorHAnsi"/>
        </w:rPr>
        <w:t>exascale</w:t>
      </w:r>
      <w:proofErr w:type="spellEnd"/>
      <w:r w:rsidRPr="00A40045">
        <w:rPr>
          <w:rFonts w:cstheme="minorHAnsi"/>
        </w:rPr>
        <w:t>.</w:t>
      </w:r>
    </w:p>
    <w:p w14:paraId="20801A7E" w14:textId="53B250EC" w:rsidR="00603FAD" w:rsidRPr="00A40045" w:rsidRDefault="00603FAD" w:rsidP="00EF0003">
      <w:pPr>
        <w:spacing w:line="276" w:lineRule="auto"/>
        <w:jc w:val="both"/>
        <w:rPr>
          <w:rFonts w:cstheme="minorHAnsi"/>
        </w:rPr>
      </w:pPr>
    </w:p>
    <w:p w14:paraId="7E220C13" w14:textId="75516DEE" w:rsidR="00603FAD" w:rsidRPr="00A40045" w:rsidRDefault="00603FAD" w:rsidP="00EF0003">
      <w:pPr>
        <w:spacing w:line="276" w:lineRule="auto"/>
        <w:jc w:val="both"/>
        <w:rPr>
          <w:rFonts w:cstheme="minorHAnsi"/>
        </w:rPr>
      </w:pPr>
      <w:r w:rsidRPr="000B22E5">
        <w:rPr>
          <w:rFonts w:cstheme="minorHAnsi"/>
          <w:b/>
          <w:bCs/>
          <w:u w:val="single"/>
        </w:rPr>
        <w:t>Recommendation 16</w:t>
      </w:r>
      <w:r w:rsidRPr="00A40045">
        <w:rPr>
          <w:rFonts w:cstheme="minorHAnsi"/>
        </w:rPr>
        <w:t>:</w:t>
      </w:r>
      <w:r w:rsidR="001B2437" w:rsidRPr="00A40045">
        <w:rPr>
          <w:rFonts w:cstheme="minorHAnsi"/>
        </w:rPr>
        <w:t xml:space="preserve"> </w:t>
      </w:r>
      <w:proofErr w:type="spellStart"/>
      <w:r w:rsidRPr="00A40045">
        <w:rPr>
          <w:rFonts w:cstheme="minorHAnsi"/>
        </w:rPr>
        <w:t>CoEs</w:t>
      </w:r>
      <w:proofErr w:type="spellEnd"/>
      <w:r w:rsidRPr="00A40045">
        <w:rPr>
          <w:rFonts w:cstheme="minorHAnsi"/>
        </w:rPr>
        <w:t xml:space="preserve"> consider training and consultancy services</w:t>
      </w:r>
      <w:r w:rsidR="001B2437" w:rsidRPr="00A40045">
        <w:rPr>
          <w:rFonts w:cstheme="minorHAnsi"/>
        </w:rPr>
        <w:t xml:space="preserve"> as part of their sustainability plan</w:t>
      </w:r>
      <w:r w:rsidRPr="00A40045">
        <w:rPr>
          <w:rFonts w:cstheme="minorHAnsi"/>
        </w:rPr>
        <w:t xml:space="preserve">, alongside other revenue streams they are able identify.  Consultancy services </w:t>
      </w:r>
      <w:r w:rsidR="001B2437" w:rsidRPr="00A40045">
        <w:rPr>
          <w:rFonts w:cstheme="minorHAnsi"/>
        </w:rPr>
        <w:t>in particular should not</w:t>
      </w:r>
      <w:r w:rsidRPr="00A40045">
        <w:rPr>
          <w:rFonts w:cstheme="minorHAnsi"/>
        </w:rPr>
        <w:t xml:space="preserve"> however be offered at the expense of the project research goals.</w:t>
      </w:r>
    </w:p>
    <w:p w14:paraId="7AD75150" w14:textId="6C16E5BF" w:rsidR="00603FAD" w:rsidRPr="00A40045" w:rsidRDefault="00603FAD" w:rsidP="00EF0003">
      <w:pPr>
        <w:spacing w:line="276" w:lineRule="auto"/>
        <w:jc w:val="both"/>
        <w:rPr>
          <w:rFonts w:cstheme="minorHAnsi"/>
        </w:rPr>
      </w:pPr>
    </w:p>
    <w:p w14:paraId="72AE4045" w14:textId="72FA2362" w:rsidR="00A40045" w:rsidRPr="00A40045" w:rsidRDefault="00603FAD" w:rsidP="00EF0003">
      <w:pPr>
        <w:spacing w:line="276" w:lineRule="auto"/>
        <w:jc w:val="both"/>
        <w:rPr>
          <w:rFonts w:cstheme="minorHAnsi"/>
        </w:rPr>
      </w:pPr>
      <w:r w:rsidRPr="000B22E5">
        <w:rPr>
          <w:rFonts w:cstheme="minorHAnsi"/>
          <w:b/>
          <w:bCs/>
          <w:u w:val="single"/>
        </w:rPr>
        <w:t>Recommendation 17</w:t>
      </w:r>
      <w:r w:rsidRPr="00A40045">
        <w:rPr>
          <w:rFonts w:cstheme="minorHAnsi"/>
        </w:rPr>
        <w:t>:</w:t>
      </w:r>
      <w:r w:rsidR="001B2437" w:rsidRPr="00A40045">
        <w:rPr>
          <w:rFonts w:cstheme="minorHAnsi"/>
        </w:rPr>
        <w:t xml:space="preserve"> </w:t>
      </w:r>
      <w:proofErr w:type="spellStart"/>
      <w:r w:rsidRPr="00A40045">
        <w:rPr>
          <w:rFonts w:cstheme="minorHAnsi"/>
        </w:rPr>
        <w:t>CoEs</w:t>
      </w:r>
      <w:proofErr w:type="spellEnd"/>
      <w:r w:rsidRPr="00A40045">
        <w:rPr>
          <w:rFonts w:cstheme="minorHAnsi"/>
        </w:rPr>
        <w:t xml:space="preserve"> should consider sustainability as early as possible within the project and develop</w:t>
      </w:r>
      <w:r w:rsidR="001B2437" w:rsidRPr="00A40045">
        <w:rPr>
          <w:rFonts w:cstheme="minorHAnsi"/>
        </w:rPr>
        <w:t>,</w:t>
      </w:r>
      <w:r w:rsidRPr="00A40045">
        <w:rPr>
          <w:rFonts w:cstheme="minorHAnsi"/>
        </w:rPr>
        <w:t xml:space="preserve"> and periodically update</w:t>
      </w:r>
      <w:r w:rsidR="001B2437" w:rsidRPr="00A40045">
        <w:rPr>
          <w:rFonts w:cstheme="minorHAnsi"/>
        </w:rPr>
        <w:t>,</w:t>
      </w:r>
      <w:r w:rsidRPr="00A40045">
        <w:rPr>
          <w:rFonts w:cstheme="minorHAnsi"/>
        </w:rPr>
        <w:t xml:space="preserve"> two sustainability plans based on polar financial outcomes. </w:t>
      </w:r>
      <w:r w:rsidR="001B2437" w:rsidRPr="00A40045">
        <w:rPr>
          <w:rFonts w:cstheme="minorHAnsi"/>
        </w:rPr>
        <w:t>A</w:t>
      </w:r>
      <w:r w:rsidRPr="00A40045">
        <w:rPr>
          <w:rFonts w:cstheme="minorHAnsi"/>
        </w:rPr>
        <w:t xml:space="preserve"> hypothetical scenario where the project receives full funding for another iteration</w:t>
      </w:r>
      <w:r w:rsidR="001B2437" w:rsidRPr="00A40045">
        <w:rPr>
          <w:rFonts w:cstheme="minorHAnsi"/>
        </w:rPr>
        <w:t>, and</w:t>
      </w:r>
      <w:r w:rsidRPr="00A40045">
        <w:rPr>
          <w:rFonts w:cstheme="minorHAnsi"/>
        </w:rPr>
        <w:t xml:space="preserve"> a hypothetical scenario in which it is not possible to obtain any additional funding.  It is unlikely that either scenario will be the outcome of the project, knowledge and planning for the extremes however will make formulation of a final sustainability plan more straightforward.</w:t>
      </w:r>
    </w:p>
    <w:p w14:paraId="012C51FA" w14:textId="77777777" w:rsidR="00A40045" w:rsidRPr="00A40045" w:rsidRDefault="00A40045">
      <w:pPr>
        <w:rPr>
          <w:rFonts w:cstheme="minorHAnsi"/>
        </w:rPr>
      </w:pPr>
      <w:r w:rsidRPr="00A40045">
        <w:rPr>
          <w:rFonts w:cstheme="minorHAnsi"/>
        </w:rPr>
        <w:br w:type="page"/>
      </w:r>
    </w:p>
    <w:p w14:paraId="1C51A28A" w14:textId="28217B19" w:rsidR="00A40045" w:rsidRPr="00A40045" w:rsidRDefault="00A40045" w:rsidP="00A40045">
      <w:pPr>
        <w:pStyle w:val="berschrift1"/>
        <w:rPr>
          <w:rFonts w:asciiTheme="minorHAnsi" w:hAnsiTheme="minorHAnsi" w:cstheme="minorHAnsi"/>
          <w:szCs w:val="24"/>
        </w:rPr>
      </w:pPr>
      <w:bookmarkStart w:id="1" w:name="_Toc66897104"/>
      <w:r w:rsidRPr="00A40045">
        <w:rPr>
          <w:rFonts w:asciiTheme="minorHAnsi" w:hAnsiTheme="minorHAnsi" w:cstheme="minorHAnsi"/>
          <w:szCs w:val="24"/>
        </w:rPr>
        <w:lastRenderedPageBreak/>
        <w:t>Annex 1. Toolkit for Innovation Management Support and Resources</w:t>
      </w:r>
      <w:bookmarkEnd w:id="1"/>
      <w:r w:rsidRPr="00A40045">
        <w:rPr>
          <w:rFonts w:asciiTheme="minorHAnsi" w:hAnsiTheme="minorHAnsi" w:cstheme="minorHAnsi"/>
          <w:szCs w:val="24"/>
        </w:rPr>
        <w:t xml:space="preserve"> </w:t>
      </w:r>
    </w:p>
    <w:p w14:paraId="02D53CE3" w14:textId="77777777" w:rsidR="00A40045" w:rsidRPr="00A40045" w:rsidRDefault="00A40045" w:rsidP="00A40045">
      <w:pPr>
        <w:rPr>
          <w:rFonts w:cstheme="minorHAnsi"/>
        </w:rPr>
      </w:pPr>
    </w:p>
    <w:p w14:paraId="498D8AA5" w14:textId="3B578A4E" w:rsidR="00A40045" w:rsidRDefault="00A40045" w:rsidP="00ED7295">
      <w:pPr>
        <w:jc w:val="both"/>
        <w:rPr>
          <w:rFonts w:cstheme="minorHAnsi"/>
        </w:rPr>
      </w:pPr>
      <w:r w:rsidRPr="00A40045">
        <w:rPr>
          <w:rFonts w:cstheme="minorHAnsi"/>
          <w:b/>
        </w:rPr>
        <w:t>IPR Helpdesk</w:t>
      </w:r>
      <w:r w:rsidRPr="00A40045">
        <w:rPr>
          <w:rFonts w:cstheme="minorHAnsi"/>
        </w:rPr>
        <w:t xml:space="preserve"> (</w:t>
      </w:r>
      <w:hyperlink r:id="rId7" w:history="1">
        <w:r w:rsidRPr="00A40045">
          <w:rPr>
            <w:rStyle w:val="Hyperlink"/>
            <w:rFonts w:cstheme="minorHAnsi"/>
          </w:rPr>
          <w:t>https://www.iprhelpdesk.eu/</w:t>
        </w:r>
      </w:hyperlink>
      <w:r w:rsidRPr="00A40045">
        <w:rPr>
          <w:rFonts w:cstheme="minorHAnsi"/>
        </w:rPr>
        <w:t>) is a public service with many resources, guidelines and training material to help organizations to manage their IP effectively, it can help promote your businesses or maximise the impact of research &amp; innovation projects. Some relevant guidelines are to be found here:</w:t>
      </w:r>
    </w:p>
    <w:p w14:paraId="2861B924" w14:textId="77777777" w:rsidR="00366699" w:rsidRDefault="00366699" w:rsidP="00ED7295">
      <w:pPr>
        <w:jc w:val="both"/>
        <w:rPr>
          <w:rFonts w:cstheme="minorHAnsi"/>
        </w:rPr>
      </w:pPr>
    </w:p>
    <w:p w14:paraId="560CCAA6" w14:textId="0C47A38E" w:rsidR="00A40045" w:rsidRPr="00A40045" w:rsidRDefault="006A28EA" w:rsidP="00ED7295">
      <w:pPr>
        <w:pStyle w:val="Listenabsatz"/>
        <w:numPr>
          <w:ilvl w:val="0"/>
          <w:numId w:val="7"/>
        </w:numPr>
        <w:shd w:val="clear" w:color="auto" w:fill="FFFFFF"/>
        <w:spacing w:line="240" w:lineRule="auto"/>
        <w:rPr>
          <w:rStyle w:val="field-content"/>
          <w:rFonts w:cstheme="minorHAnsi"/>
          <w:color w:val="000000"/>
        </w:rPr>
      </w:pPr>
      <w:hyperlink r:id="rId8" w:history="1">
        <w:r w:rsidR="00A40045" w:rsidRPr="006A4EF7">
          <w:rPr>
            <w:rStyle w:val="Hyperlink"/>
            <w:rFonts w:cstheme="minorHAnsi"/>
          </w:rPr>
          <w:t>Your Guide to IP Commercialisation</w:t>
        </w:r>
      </w:hyperlink>
      <w:r w:rsidR="00A40045" w:rsidRPr="00A40045">
        <w:rPr>
          <w:rStyle w:val="field-content"/>
          <w:rFonts w:cstheme="minorHAnsi"/>
          <w:color w:val="000000"/>
        </w:rPr>
        <w:t xml:space="preserve"> </w:t>
      </w:r>
    </w:p>
    <w:p w14:paraId="43C72E47" w14:textId="4EB3B724" w:rsidR="00A40045" w:rsidRPr="00A40045" w:rsidRDefault="006A28EA" w:rsidP="00ED7295">
      <w:pPr>
        <w:pStyle w:val="Listenabsatz"/>
        <w:numPr>
          <w:ilvl w:val="0"/>
          <w:numId w:val="7"/>
        </w:numPr>
        <w:shd w:val="clear" w:color="auto" w:fill="FFFFFF"/>
        <w:spacing w:line="240" w:lineRule="auto"/>
        <w:rPr>
          <w:rStyle w:val="field-content"/>
          <w:rFonts w:cstheme="minorHAnsi"/>
          <w:color w:val="000000"/>
        </w:rPr>
      </w:pPr>
      <w:hyperlink r:id="rId9" w:history="1">
        <w:r w:rsidR="00A40045" w:rsidRPr="006A4EF7">
          <w:rPr>
            <w:rStyle w:val="Hyperlink"/>
            <w:rFonts w:cstheme="minorHAnsi"/>
          </w:rPr>
          <w:t>Your Guide to IP and Contracts</w:t>
        </w:r>
      </w:hyperlink>
    </w:p>
    <w:p w14:paraId="4B4729D1" w14:textId="060B1822" w:rsidR="00A40045" w:rsidRPr="00A40045" w:rsidRDefault="006A28EA" w:rsidP="00ED7295">
      <w:pPr>
        <w:pStyle w:val="Listenabsatz"/>
        <w:numPr>
          <w:ilvl w:val="0"/>
          <w:numId w:val="7"/>
        </w:numPr>
        <w:shd w:val="clear" w:color="auto" w:fill="FFFFFF"/>
        <w:spacing w:line="240" w:lineRule="auto"/>
        <w:rPr>
          <w:rStyle w:val="field-content"/>
          <w:rFonts w:cstheme="minorHAnsi"/>
          <w:color w:val="000000"/>
        </w:rPr>
      </w:pPr>
      <w:hyperlink r:id="rId10" w:history="1">
        <w:r w:rsidR="00A40045" w:rsidRPr="006A4EF7">
          <w:rPr>
            <w:rStyle w:val="Hyperlink"/>
            <w:rFonts w:cstheme="minorHAnsi"/>
          </w:rPr>
          <w:t>Your Guide to IP Management in International Business</w:t>
        </w:r>
      </w:hyperlink>
    </w:p>
    <w:p w14:paraId="041C1078" w14:textId="24A2A2A2" w:rsidR="00A40045" w:rsidRPr="006A4EF7" w:rsidRDefault="006A28EA" w:rsidP="00ED7295">
      <w:pPr>
        <w:pStyle w:val="Listenabsatz"/>
        <w:numPr>
          <w:ilvl w:val="0"/>
          <w:numId w:val="7"/>
        </w:numPr>
        <w:shd w:val="clear" w:color="auto" w:fill="FFFFFF"/>
        <w:spacing w:line="240" w:lineRule="auto"/>
        <w:rPr>
          <w:rFonts w:cstheme="minorHAnsi"/>
          <w:color w:val="000000"/>
        </w:rPr>
      </w:pPr>
      <w:hyperlink r:id="rId11" w:history="1">
        <w:r w:rsidR="00A40045" w:rsidRPr="006A4EF7">
          <w:rPr>
            <w:rStyle w:val="Hyperlink"/>
            <w:rFonts w:cstheme="minorHAnsi"/>
          </w:rPr>
          <w:t>Your Guide to IP in H2020</w:t>
        </w:r>
      </w:hyperlink>
    </w:p>
    <w:p w14:paraId="0E45EC75" w14:textId="0C64AF47" w:rsidR="006A4EF7" w:rsidRPr="00A40045" w:rsidRDefault="006A28EA" w:rsidP="00ED7295">
      <w:pPr>
        <w:pStyle w:val="Listenabsatz"/>
        <w:numPr>
          <w:ilvl w:val="0"/>
          <w:numId w:val="7"/>
        </w:numPr>
        <w:shd w:val="clear" w:color="auto" w:fill="FFFFFF"/>
        <w:spacing w:line="240" w:lineRule="auto"/>
        <w:rPr>
          <w:rStyle w:val="field-content"/>
          <w:rFonts w:cstheme="minorHAnsi"/>
          <w:color w:val="000000"/>
        </w:rPr>
      </w:pPr>
      <w:hyperlink r:id="rId12" w:history="1">
        <w:r w:rsidR="006A4EF7" w:rsidRPr="006A4EF7">
          <w:rPr>
            <w:rStyle w:val="Hyperlink"/>
            <w:rFonts w:cstheme="minorHAnsi"/>
          </w:rPr>
          <w:t>Your Guide to IP in Europe</w:t>
        </w:r>
      </w:hyperlink>
    </w:p>
    <w:p w14:paraId="28BE994A" w14:textId="77777777" w:rsidR="00366699" w:rsidRDefault="00366699" w:rsidP="00ED7295">
      <w:pPr>
        <w:shd w:val="clear" w:color="auto" w:fill="FFFFFF"/>
        <w:jc w:val="both"/>
        <w:rPr>
          <w:rStyle w:val="field-content"/>
          <w:rFonts w:cstheme="minorHAnsi"/>
          <w:color w:val="000000"/>
        </w:rPr>
      </w:pPr>
    </w:p>
    <w:p w14:paraId="71E61F3A" w14:textId="40A50E92" w:rsidR="006A4EF7" w:rsidRDefault="00A40045" w:rsidP="00ED7295">
      <w:pPr>
        <w:shd w:val="clear" w:color="auto" w:fill="FFFFFF"/>
        <w:jc w:val="both"/>
        <w:rPr>
          <w:rStyle w:val="field-content"/>
          <w:rFonts w:cstheme="minorHAnsi"/>
          <w:color w:val="000000"/>
        </w:rPr>
      </w:pPr>
      <w:r w:rsidRPr="00A40045">
        <w:rPr>
          <w:rStyle w:val="field-content"/>
          <w:rFonts w:cstheme="minorHAnsi"/>
          <w:color w:val="000000"/>
        </w:rPr>
        <w:t xml:space="preserve">Also </w:t>
      </w:r>
      <w:hyperlink r:id="rId13" w:history="1">
        <w:r w:rsidRPr="006A4EF7">
          <w:rPr>
            <w:rStyle w:val="Hyperlink"/>
            <w:rFonts w:cstheme="minorHAnsi"/>
          </w:rPr>
          <w:t>factsheets</w:t>
        </w:r>
      </w:hyperlink>
      <w:r w:rsidRPr="00A40045">
        <w:rPr>
          <w:rStyle w:val="field-content"/>
          <w:rFonts w:cstheme="minorHAnsi"/>
          <w:color w:val="000000"/>
        </w:rPr>
        <w:t xml:space="preserve"> </w:t>
      </w:r>
      <w:r w:rsidR="006A4EF7">
        <w:rPr>
          <w:rStyle w:val="field-content"/>
          <w:rFonts w:cstheme="minorHAnsi"/>
          <w:color w:val="000000"/>
        </w:rPr>
        <w:t xml:space="preserve">are available to </w:t>
      </w:r>
      <w:r w:rsidRPr="00A40045">
        <w:rPr>
          <w:rStyle w:val="field-content"/>
          <w:rFonts w:cstheme="minorHAnsi"/>
          <w:color w:val="000000"/>
        </w:rPr>
        <w:t>q</w:t>
      </w:r>
      <w:r w:rsidR="006A4EF7">
        <w:rPr>
          <w:rStyle w:val="field-content"/>
          <w:rFonts w:cstheme="minorHAnsi"/>
          <w:color w:val="000000"/>
        </w:rPr>
        <w:t xml:space="preserve">uickly check common IPR issues such as IP Enforcement, Trade secrets, </w:t>
      </w:r>
      <w:r w:rsidR="0031123F">
        <w:rPr>
          <w:rStyle w:val="field-content"/>
          <w:rFonts w:cstheme="minorHAnsi"/>
          <w:color w:val="000000"/>
        </w:rPr>
        <w:t>Commercialising</w:t>
      </w:r>
      <w:r w:rsidR="006A4EF7">
        <w:rPr>
          <w:rStyle w:val="field-content"/>
          <w:rFonts w:cstheme="minorHAnsi"/>
          <w:color w:val="000000"/>
        </w:rPr>
        <w:t xml:space="preserve"> IP &amp; License Agreements, Non-Disclosure Agreements as a Business tool or Trademarks or Copyright &amp; related rights in the Digital Single Market</w:t>
      </w:r>
      <w:r w:rsidR="0082706C">
        <w:rPr>
          <w:rStyle w:val="field-content"/>
          <w:rFonts w:cstheme="minorHAnsi"/>
          <w:color w:val="000000"/>
        </w:rPr>
        <w:t>. A</w:t>
      </w:r>
      <w:r w:rsidR="006A4EF7">
        <w:rPr>
          <w:rStyle w:val="field-content"/>
          <w:rFonts w:cstheme="minorHAnsi"/>
          <w:color w:val="000000"/>
        </w:rPr>
        <w:t xml:space="preserve"> </w:t>
      </w:r>
      <w:hyperlink r:id="rId14" w:history="1">
        <w:r w:rsidR="006A4EF7" w:rsidRPr="006A4EF7">
          <w:rPr>
            <w:rStyle w:val="Hyperlink"/>
            <w:rFonts w:cstheme="minorHAnsi"/>
          </w:rPr>
          <w:t>glossary</w:t>
        </w:r>
      </w:hyperlink>
      <w:r w:rsidR="006A4EF7">
        <w:rPr>
          <w:rStyle w:val="field-content"/>
          <w:rFonts w:cstheme="minorHAnsi"/>
          <w:color w:val="000000"/>
        </w:rPr>
        <w:t xml:space="preserve"> with</w:t>
      </w:r>
      <w:r w:rsidR="0082706C">
        <w:rPr>
          <w:rStyle w:val="field-content"/>
          <w:rFonts w:cstheme="minorHAnsi"/>
          <w:color w:val="000000"/>
        </w:rPr>
        <w:t xml:space="preserve"> definitions of common IP terms, and related IP training and webinars are available in many topics from the </w:t>
      </w:r>
      <w:hyperlink r:id="rId15" w:history="1">
        <w:r w:rsidR="0082706C" w:rsidRPr="0082706C">
          <w:rPr>
            <w:rStyle w:val="Hyperlink"/>
            <w:rFonts w:cstheme="minorHAnsi"/>
          </w:rPr>
          <w:t>events section</w:t>
        </w:r>
      </w:hyperlink>
      <w:r w:rsidR="0082706C">
        <w:rPr>
          <w:rStyle w:val="field-content"/>
          <w:rFonts w:cstheme="minorHAnsi"/>
          <w:color w:val="000000"/>
        </w:rPr>
        <w:t xml:space="preserve"> in the website.</w:t>
      </w:r>
    </w:p>
    <w:p w14:paraId="1AF48502" w14:textId="197848DA" w:rsidR="00366699" w:rsidRDefault="00366699" w:rsidP="0082706C">
      <w:pPr>
        <w:shd w:val="clear" w:color="auto" w:fill="FFFFFF"/>
        <w:rPr>
          <w:rStyle w:val="field-content"/>
          <w:rFonts w:cstheme="minorHAnsi"/>
          <w:color w:val="000000"/>
        </w:rPr>
      </w:pPr>
    </w:p>
    <w:p w14:paraId="6239CC7A" w14:textId="5753460E" w:rsidR="00366699" w:rsidRPr="00366699" w:rsidRDefault="00366699" w:rsidP="00ED7295">
      <w:pPr>
        <w:shd w:val="clear" w:color="auto" w:fill="FFFFFF"/>
        <w:jc w:val="both"/>
        <w:rPr>
          <w:rStyle w:val="field-content"/>
          <w:rFonts w:cstheme="minorHAnsi"/>
          <w:color w:val="000000"/>
          <w:lang w:val="en-US"/>
        </w:rPr>
      </w:pPr>
      <w:r w:rsidRPr="00366699">
        <w:rPr>
          <w:rStyle w:val="field-content"/>
          <w:rFonts w:cstheme="minorHAnsi"/>
          <w:b/>
          <w:color w:val="000000"/>
        </w:rPr>
        <w:t xml:space="preserve">Horizon IP Scan ( </w:t>
      </w:r>
      <w:hyperlink r:id="rId16" w:history="1">
        <w:r w:rsidRPr="00366699">
          <w:rPr>
            <w:rStyle w:val="Hyperlink"/>
            <w:b/>
          </w:rPr>
          <w:t>Horizon IP Scan (europa.eu)</w:t>
        </w:r>
      </w:hyperlink>
      <w:r w:rsidRPr="00366699">
        <w:rPr>
          <w:b/>
        </w:rPr>
        <w:t xml:space="preserve"> )</w:t>
      </w:r>
      <w:r>
        <w:rPr>
          <w:b/>
        </w:rPr>
        <w:t xml:space="preserve">. </w:t>
      </w:r>
      <w:r w:rsidRPr="00366699">
        <w:rPr>
          <w:rStyle w:val="field-content"/>
          <w:rFonts w:cstheme="minorHAnsi"/>
          <w:color w:val="000000"/>
          <w:lang w:val="en-US"/>
        </w:rPr>
        <w:t xml:space="preserve">Horizon IP Scan is a tailored, free-of-charge, first-line IP support service provided by the European Commission specifically designed to help European start-ups and other SMEs involved in EU-funded collaborative research projects to efficiently manage and </w:t>
      </w:r>
      <w:proofErr w:type="spellStart"/>
      <w:r w:rsidRPr="00366699">
        <w:rPr>
          <w:rStyle w:val="field-content"/>
          <w:rFonts w:cstheme="minorHAnsi"/>
          <w:color w:val="000000"/>
          <w:lang w:val="en-US"/>
        </w:rPr>
        <w:t>valorise</w:t>
      </w:r>
      <w:proofErr w:type="spellEnd"/>
      <w:r w:rsidRPr="00366699">
        <w:rPr>
          <w:rStyle w:val="field-content"/>
          <w:rFonts w:cstheme="minorHAnsi"/>
          <w:color w:val="000000"/>
          <w:lang w:val="en-US"/>
        </w:rPr>
        <w:t xml:space="preserve"> IP in collaborative R&amp;I efforts.</w:t>
      </w:r>
    </w:p>
    <w:p w14:paraId="5E6640EE" w14:textId="77777777" w:rsidR="00366699" w:rsidRPr="00366699" w:rsidRDefault="00366699" w:rsidP="00ED7295">
      <w:pPr>
        <w:shd w:val="clear" w:color="auto" w:fill="FFFFFF"/>
        <w:jc w:val="both"/>
        <w:rPr>
          <w:rStyle w:val="field-content"/>
          <w:rFonts w:cstheme="minorHAnsi"/>
          <w:color w:val="000000"/>
          <w:lang w:val="en-US"/>
        </w:rPr>
      </w:pPr>
    </w:p>
    <w:p w14:paraId="13D5D7C9" w14:textId="4A9EF09B" w:rsidR="00366699" w:rsidRPr="00366699" w:rsidRDefault="00366699" w:rsidP="00ED7295">
      <w:pPr>
        <w:shd w:val="clear" w:color="auto" w:fill="FFFFFF"/>
        <w:jc w:val="both"/>
        <w:rPr>
          <w:rStyle w:val="field-content"/>
          <w:rFonts w:cstheme="minorHAnsi"/>
          <w:color w:val="000000"/>
          <w:lang w:val="en-US"/>
        </w:rPr>
      </w:pPr>
      <w:r w:rsidRPr="00366699">
        <w:rPr>
          <w:rStyle w:val="field-content"/>
          <w:rFonts w:cstheme="minorHAnsi"/>
          <w:color w:val="000000"/>
          <w:lang w:val="en-US"/>
        </w:rPr>
        <w:t xml:space="preserve">Building on a vast network of experienced, local IP experts across Europe, the Horizon IP Scan team performs an individual, professional, jargon-free assessment of </w:t>
      </w:r>
      <w:r>
        <w:rPr>
          <w:rStyle w:val="field-content"/>
          <w:rFonts w:cstheme="minorHAnsi"/>
          <w:color w:val="000000"/>
          <w:lang w:val="en-US"/>
        </w:rPr>
        <w:t xml:space="preserve">the </w:t>
      </w:r>
      <w:r w:rsidRPr="00366699">
        <w:rPr>
          <w:rStyle w:val="field-content"/>
          <w:rFonts w:cstheme="minorHAnsi"/>
          <w:color w:val="000000"/>
          <w:lang w:val="en-US"/>
        </w:rPr>
        <w:t xml:space="preserve">intangible assets </w:t>
      </w:r>
      <w:r>
        <w:rPr>
          <w:rStyle w:val="field-content"/>
          <w:rFonts w:cstheme="minorHAnsi"/>
          <w:color w:val="000000"/>
          <w:lang w:val="en-US"/>
        </w:rPr>
        <w:t xml:space="preserve">from SME’s </w:t>
      </w:r>
      <w:r w:rsidRPr="00366699">
        <w:rPr>
          <w:rStyle w:val="field-content"/>
          <w:rFonts w:cstheme="minorHAnsi"/>
          <w:color w:val="000000"/>
          <w:lang w:val="en-US"/>
        </w:rPr>
        <w:t>in order to</w:t>
      </w:r>
    </w:p>
    <w:p w14:paraId="0DC3EE06" w14:textId="77777777" w:rsidR="00366699" w:rsidRPr="00366699" w:rsidRDefault="00366699" w:rsidP="00ED7295">
      <w:pPr>
        <w:shd w:val="clear" w:color="auto" w:fill="FFFFFF"/>
        <w:jc w:val="both"/>
        <w:rPr>
          <w:rStyle w:val="field-content"/>
          <w:rFonts w:cstheme="minorHAnsi"/>
          <w:color w:val="000000"/>
          <w:lang w:val="en-US"/>
        </w:rPr>
      </w:pPr>
    </w:p>
    <w:p w14:paraId="308F11E8" w14:textId="3E69B705" w:rsidR="00366699" w:rsidRPr="00366699" w:rsidRDefault="00366699" w:rsidP="00ED7295">
      <w:pPr>
        <w:pStyle w:val="Listenabsatz"/>
        <w:numPr>
          <w:ilvl w:val="0"/>
          <w:numId w:val="17"/>
        </w:numPr>
        <w:shd w:val="clear" w:color="auto" w:fill="FFFFFF"/>
        <w:spacing w:line="240" w:lineRule="auto"/>
        <w:rPr>
          <w:rStyle w:val="field-content"/>
          <w:rFonts w:cstheme="minorHAnsi"/>
          <w:color w:val="000000"/>
          <w:lang w:val="en-US"/>
        </w:rPr>
      </w:pPr>
      <w:r>
        <w:rPr>
          <w:rStyle w:val="field-content"/>
          <w:rFonts w:cstheme="minorHAnsi"/>
          <w:color w:val="000000"/>
          <w:lang w:val="en-US"/>
        </w:rPr>
        <w:t>S</w:t>
      </w:r>
      <w:r w:rsidRPr="00366699">
        <w:rPr>
          <w:rStyle w:val="field-content"/>
          <w:rFonts w:cstheme="minorHAnsi"/>
          <w:color w:val="000000"/>
          <w:lang w:val="en-US"/>
        </w:rPr>
        <w:t xml:space="preserve">how how </w:t>
      </w:r>
      <w:r>
        <w:rPr>
          <w:rStyle w:val="field-content"/>
          <w:rFonts w:cstheme="minorHAnsi"/>
          <w:color w:val="000000"/>
          <w:lang w:val="en-US"/>
        </w:rPr>
        <w:t xml:space="preserve">the </w:t>
      </w:r>
      <w:r w:rsidRPr="00366699">
        <w:rPr>
          <w:rStyle w:val="field-content"/>
          <w:rFonts w:cstheme="minorHAnsi"/>
          <w:color w:val="000000"/>
          <w:lang w:val="en-US"/>
        </w:rPr>
        <w:t>existing IP</w:t>
      </w:r>
      <w:r>
        <w:rPr>
          <w:rStyle w:val="field-content"/>
          <w:rFonts w:cstheme="minorHAnsi"/>
          <w:color w:val="000000"/>
          <w:lang w:val="en-US"/>
        </w:rPr>
        <w:t xml:space="preserve"> can be protected </w:t>
      </w:r>
      <w:r w:rsidRPr="00366699">
        <w:rPr>
          <w:rStyle w:val="field-content"/>
          <w:rFonts w:cstheme="minorHAnsi"/>
          <w:color w:val="000000"/>
          <w:lang w:val="en-US"/>
        </w:rPr>
        <w:t xml:space="preserve">when starting on a research and innovation </w:t>
      </w:r>
      <w:proofErr w:type="spellStart"/>
      <w:r w:rsidRPr="00366699">
        <w:rPr>
          <w:rStyle w:val="field-content"/>
          <w:rFonts w:cstheme="minorHAnsi"/>
          <w:color w:val="000000"/>
          <w:lang w:val="en-US"/>
        </w:rPr>
        <w:t>endeavour</w:t>
      </w:r>
      <w:proofErr w:type="spellEnd"/>
      <w:r w:rsidRPr="00366699">
        <w:rPr>
          <w:rStyle w:val="field-content"/>
          <w:rFonts w:cstheme="minorHAnsi"/>
          <w:color w:val="000000"/>
          <w:lang w:val="en-US"/>
        </w:rPr>
        <w:t xml:space="preserve"> with multiple partners;</w:t>
      </w:r>
    </w:p>
    <w:p w14:paraId="6BC79D33" w14:textId="25E956A8" w:rsidR="00366699" w:rsidRPr="00366699" w:rsidRDefault="00366699" w:rsidP="00ED7295">
      <w:pPr>
        <w:pStyle w:val="Listenabsatz"/>
        <w:numPr>
          <w:ilvl w:val="0"/>
          <w:numId w:val="17"/>
        </w:numPr>
        <w:shd w:val="clear" w:color="auto" w:fill="FFFFFF"/>
        <w:spacing w:line="240" w:lineRule="auto"/>
        <w:rPr>
          <w:rStyle w:val="field-content"/>
          <w:rFonts w:cstheme="minorHAnsi"/>
          <w:color w:val="000000"/>
          <w:lang w:val="en-US"/>
        </w:rPr>
      </w:pPr>
      <w:r>
        <w:rPr>
          <w:rStyle w:val="field-content"/>
          <w:rFonts w:cstheme="minorHAnsi"/>
          <w:color w:val="000000"/>
          <w:lang w:val="en-US"/>
        </w:rPr>
        <w:t>A</w:t>
      </w:r>
      <w:r w:rsidRPr="00366699">
        <w:rPr>
          <w:rStyle w:val="field-content"/>
          <w:rFonts w:cstheme="minorHAnsi"/>
          <w:color w:val="000000"/>
          <w:lang w:val="en-US"/>
        </w:rPr>
        <w:t xml:space="preserve">ssist </w:t>
      </w:r>
      <w:r>
        <w:rPr>
          <w:rStyle w:val="field-content"/>
          <w:rFonts w:cstheme="minorHAnsi"/>
          <w:color w:val="000000"/>
          <w:lang w:val="en-US"/>
        </w:rPr>
        <w:t>SMEs</w:t>
      </w:r>
      <w:r w:rsidRPr="00366699">
        <w:rPr>
          <w:rStyle w:val="field-content"/>
          <w:rFonts w:cstheme="minorHAnsi"/>
          <w:color w:val="000000"/>
          <w:lang w:val="en-US"/>
        </w:rPr>
        <w:t xml:space="preserve"> in developing a shared strategy with </w:t>
      </w:r>
      <w:r>
        <w:rPr>
          <w:rStyle w:val="field-content"/>
          <w:rFonts w:cstheme="minorHAnsi"/>
          <w:color w:val="000000"/>
          <w:lang w:val="en-US"/>
        </w:rPr>
        <w:t>project</w:t>
      </w:r>
      <w:r w:rsidRPr="00366699">
        <w:rPr>
          <w:rStyle w:val="field-content"/>
          <w:rFonts w:cstheme="minorHAnsi"/>
          <w:color w:val="000000"/>
          <w:lang w:val="en-US"/>
        </w:rPr>
        <w:t xml:space="preserve"> partners to manage and exploit new IP jointly generated in your project.</w:t>
      </w:r>
    </w:p>
    <w:p w14:paraId="4ED747C3" w14:textId="77777777" w:rsidR="0082706C" w:rsidRDefault="0082706C" w:rsidP="00ED7295">
      <w:pPr>
        <w:shd w:val="clear" w:color="auto" w:fill="FFFFFF"/>
        <w:jc w:val="both"/>
        <w:rPr>
          <w:rStyle w:val="field-content"/>
          <w:rFonts w:cstheme="minorHAnsi"/>
          <w:color w:val="000000"/>
        </w:rPr>
      </w:pPr>
    </w:p>
    <w:p w14:paraId="153FCA65" w14:textId="1A874197" w:rsidR="00A40045" w:rsidRDefault="00A40045" w:rsidP="00ED7295">
      <w:pPr>
        <w:jc w:val="both"/>
        <w:rPr>
          <w:rFonts w:cstheme="minorHAnsi"/>
        </w:rPr>
      </w:pPr>
      <w:r w:rsidRPr="00A40045">
        <w:rPr>
          <w:rFonts w:cstheme="minorHAnsi"/>
          <w:b/>
        </w:rPr>
        <w:t>Horizon Results Booster</w:t>
      </w:r>
      <w:r w:rsidRPr="00A40045">
        <w:rPr>
          <w:rFonts w:cstheme="minorHAnsi"/>
        </w:rPr>
        <w:t xml:space="preserve"> (</w:t>
      </w:r>
      <w:hyperlink r:id="rId17" w:history="1">
        <w:r w:rsidRPr="00A40045">
          <w:rPr>
            <w:rStyle w:val="Hyperlink"/>
            <w:rFonts w:cstheme="minorHAnsi"/>
          </w:rPr>
          <w:t>https://www.horizonresultsbooster.eu</w:t>
        </w:r>
      </w:hyperlink>
      <w:r w:rsidRPr="00A40045">
        <w:rPr>
          <w:rFonts w:cstheme="minorHAnsi"/>
        </w:rPr>
        <w:t>) is a package of specialised services to maximise the impact of R&amp;I public investment and further amplify the added value of the Framework Programmes (FPs). Services include:</w:t>
      </w:r>
    </w:p>
    <w:p w14:paraId="51EBEF9B" w14:textId="77777777" w:rsidR="00366699" w:rsidRPr="00A40045" w:rsidRDefault="00366699" w:rsidP="00ED7295">
      <w:pPr>
        <w:jc w:val="both"/>
        <w:rPr>
          <w:rFonts w:cstheme="minorHAnsi"/>
        </w:rPr>
      </w:pPr>
    </w:p>
    <w:p w14:paraId="4B44328C" w14:textId="77777777" w:rsidR="00A40045" w:rsidRPr="00A40045" w:rsidRDefault="00A40045" w:rsidP="00ED7295">
      <w:pPr>
        <w:pStyle w:val="Listenabsatz"/>
        <w:numPr>
          <w:ilvl w:val="0"/>
          <w:numId w:val="7"/>
        </w:numPr>
        <w:spacing w:line="240" w:lineRule="auto"/>
        <w:rPr>
          <w:rFonts w:cstheme="minorHAnsi"/>
        </w:rPr>
      </w:pPr>
      <w:r w:rsidRPr="00A40045">
        <w:rPr>
          <w:rFonts w:cstheme="minorHAnsi"/>
        </w:rPr>
        <w:t xml:space="preserve">Support to projects in the creation of a portfolio of project results, a dissemination plan and the definition and improvement of an exploitation strategy. </w:t>
      </w:r>
    </w:p>
    <w:p w14:paraId="125404FF" w14:textId="77777777" w:rsidR="00A40045" w:rsidRPr="00A40045" w:rsidRDefault="00A40045" w:rsidP="00ED7295">
      <w:pPr>
        <w:pStyle w:val="Listenabsatz"/>
        <w:numPr>
          <w:ilvl w:val="0"/>
          <w:numId w:val="7"/>
        </w:numPr>
        <w:spacing w:line="240" w:lineRule="auto"/>
        <w:rPr>
          <w:rFonts w:cstheme="minorHAnsi"/>
        </w:rPr>
      </w:pPr>
      <w:r w:rsidRPr="00A40045">
        <w:rPr>
          <w:rFonts w:cstheme="minorHAnsi"/>
        </w:rPr>
        <w:t>Support in the definition of a business plan to bring results closer to market, including: market analysis, competitor identification, business strategy, operations plan, action plan and estimation of time to market.</w:t>
      </w:r>
    </w:p>
    <w:p w14:paraId="3C505FD6" w14:textId="03866021" w:rsidR="00A40045" w:rsidRDefault="00A40045" w:rsidP="00ED7295">
      <w:pPr>
        <w:pStyle w:val="Listenabsatz"/>
        <w:numPr>
          <w:ilvl w:val="0"/>
          <w:numId w:val="7"/>
        </w:numPr>
        <w:spacing w:line="240" w:lineRule="auto"/>
        <w:rPr>
          <w:rFonts w:cstheme="minorHAnsi"/>
        </w:rPr>
      </w:pPr>
      <w:r w:rsidRPr="00A40045">
        <w:rPr>
          <w:rFonts w:cstheme="minorHAnsi"/>
        </w:rPr>
        <w:t xml:space="preserve">Support in go-to-market activities including pitching, IPR support, innovation management, commercial development, </w:t>
      </w:r>
      <w:r w:rsidR="00366699">
        <w:rPr>
          <w:rFonts w:cstheme="minorHAnsi"/>
        </w:rPr>
        <w:t>and spin-offs and start-ups creation support.</w:t>
      </w:r>
    </w:p>
    <w:p w14:paraId="666C67A7" w14:textId="77777777" w:rsidR="00366699" w:rsidRPr="00A40045" w:rsidRDefault="00366699" w:rsidP="00ED7295">
      <w:pPr>
        <w:pStyle w:val="Listenabsatz"/>
        <w:spacing w:line="240" w:lineRule="auto"/>
        <w:rPr>
          <w:rFonts w:cstheme="minorHAnsi"/>
        </w:rPr>
      </w:pPr>
    </w:p>
    <w:p w14:paraId="72796D3B" w14:textId="77777777" w:rsidR="00A40045" w:rsidRPr="00A40045" w:rsidRDefault="00A40045" w:rsidP="00ED7295">
      <w:pPr>
        <w:jc w:val="both"/>
        <w:rPr>
          <w:rFonts w:cstheme="minorHAnsi"/>
        </w:rPr>
      </w:pPr>
      <w:r w:rsidRPr="00A40045">
        <w:rPr>
          <w:rFonts w:cstheme="minorHAnsi"/>
        </w:rPr>
        <w:t>Services are provided free of charge and any H2020 project can apply for it either as individual project or part of a project group.</w:t>
      </w:r>
    </w:p>
    <w:p w14:paraId="566228DC" w14:textId="372070A1" w:rsidR="00A40045" w:rsidRPr="00366699" w:rsidRDefault="00A40045" w:rsidP="00ED7295">
      <w:pPr>
        <w:jc w:val="both"/>
        <w:rPr>
          <w:rFonts w:cstheme="minorHAnsi"/>
          <w:b/>
        </w:rPr>
      </w:pPr>
      <w:r w:rsidRPr="00A40045">
        <w:rPr>
          <w:rFonts w:cstheme="minorHAnsi"/>
          <w:b/>
        </w:rPr>
        <w:lastRenderedPageBreak/>
        <w:t xml:space="preserve">Horizon Results Platform </w:t>
      </w:r>
      <w:r w:rsidR="00366699">
        <w:rPr>
          <w:rFonts w:cstheme="minorHAnsi"/>
          <w:b/>
        </w:rPr>
        <w:t xml:space="preserve">( </w:t>
      </w:r>
      <w:hyperlink r:id="rId18" w:history="1">
        <w:r w:rsidR="00366699" w:rsidRPr="00366699">
          <w:rPr>
            <w:rStyle w:val="Hyperlink"/>
            <w:rFonts w:cstheme="minorHAnsi"/>
            <w:b/>
          </w:rPr>
          <w:t>Horizon Results Platform (Europa.eu)</w:t>
        </w:r>
      </w:hyperlink>
      <w:r w:rsidR="00366699">
        <w:rPr>
          <w:rFonts w:cstheme="minorHAnsi"/>
          <w:b/>
        </w:rPr>
        <w:t xml:space="preserve"> ) </w:t>
      </w:r>
      <w:r w:rsidRPr="00A40045">
        <w:rPr>
          <w:rFonts w:cstheme="minorHAnsi"/>
        </w:rPr>
        <w:t>. In H2020, a result is defined as: “</w:t>
      </w:r>
      <w:r w:rsidRPr="00A40045">
        <w:rPr>
          <w:rFonts w:cstheme="minorHAnsi"/>
          <w:i/>
        </w:rPr>
        <w:t>Any tangible or intangible output of the action, such as data, knowledge and information whatever their form or nature, whether or not they can be protected, which are generated in the action as well as any attached rights, including intellectual property rights</w:t>
      </w:r>
      <w:r w:rsidRPr="00A40045">
        <w:rPr>
          <w:rFonts w:cstheme="minorHAnsi"/>
        </w:rPr>
        <w:t>”. Article 26, Annotated Model Grant Agreement (AMGA)</w:t>
      </w:r>
      <w:r w:rsidRPr="00A40045">
        <w:rPr>
          <w:rStyle w:val="Funotenzeichen"/>
          <w:rFonts w:cstheme="minorHAnsi"/>
        </w:rPr>
        <w:footnoteReference w:id="4"/>
      </w:r>
      <w:r w:rsidRPr="00A40045">
        <w:rPr>
          <w:rFonts w:cstheme="minorHAnsi"/>
        </w:rPr>
        <w:t>.</w:t>
      </w:r>
    </w:p>
    <w:p w14:paraId="0EC664B4" w14:textId="77777777" w:rsidR="00A40045" w:rsidRPr="00A40045" w:rsidRDefault="00A40045" w:rsidP="00ED7295">
      <w:pPr>
        <w:jc w:val="both"/>
        <w:rPr>
          <w:rFonts w:cstheme="minorHAnsi"/>
        </w:rPr>
      </w:pPr>
    </w:p>
    <w:p w14:paraId="6C120CA1" w14:textId="77777777" w:rsidR="00A40045" w:rsidRPr="00A40045" w:rsidRDefault="00A40045" w:rsidP="00ED7295">
      <w:pPr>
        <w:jc w:val="both"/>
        <w:rPr>
          <w:rFonts w:cstheme="minorHAnsi"/>
        </w:rPr>
      </w:pPr>
      <w:r w:rsidRPr="00A40045">
        <w:rPr>
          <w:rFonts w:cstheme="minorHAnsi"/>
        </w:rPr>
        <w:t>A Key Exploitable Result (KER</w:t>
      </w:r>
      <w:r w:rsidRPr="00A40045">
        <w:rPr>
          <w:rStyle w:val="Funotenzeichen"/>
          <w:rFonts w:cstheme="minorHAnsi"/>
        </w:rPr>
        <w:footnoteReference w:id="5"/>
      </w:r>
      <w:r w:rsidRPr="00A40045">
        <w:rPr>
          <w:rFonts w:cstheme="minorHAnsi"/>
        </w:rPr>
        <w:t>) is an identified main interesting result which has been selected and prioritised due to its high potential to be “exploited” – meaning to make use and derive benefits – downstream the value chain of a product, process or solution, or act as an important input to policy, further research or education.</w:t>
      </w:r>
    </w:p>
    <w:p w14:paraId="0B7B6205" w14:textId="77777777" w:rsidR="00A40045" w:rsidRPr="00A40045" w:rsidRDefault="00A40045" w:rsidP="00ED7295">
      <w:pPr>
        <w:jc w:val="both"/>
        <w:rPr>
          <w:rFonts w:cstheme="minorHAnsi"/>
        </w:rPr>
      </w:pPr>
    </w:p>
    <w:p w14:paraId="176C1217" w14:textId="2A5F7538" w:rsidR="00A40045" w:rsidRDefault="00A40045" w:rsidP="00ED7295">
      <w:pPr>
        <w:jc w:val="both"/>
        <w:rPr>
          <w:rFonts w:cstheme="minorHAnsi"/>
        </w:rPr>
      </w:pPr>
      <w:r w:rsidRPr="00A40045">
        <w:rPr>
          <w:rFonts w:cstheme="minorHAnsi"/>
        </w:rPr>
        <w:t>Horizon Results Platform is the website provided by the European Commission to upload project Key Exploitable Results. Project participants and coordinator can upload the results from the participants portal. In there some basic information on each of the results is provided in different steps:</w:t>
      </w:r>
    </w:p>
    <w:p w14:paraId="2B20AE07" w14:textId="77777777" w:rsidR="00366699" w:rsidRPr="00A40045" w:rsidRDefault="00366699" w:rsidP="00ED7295">
      <w:pPr>
        <w:jc w:val="both"/>
        <w:rPr>
          <w:rFonts w:cstheme="minorHAnsi"/>
        </w:rPr>
      </w:pPr>
    </w:p>
    <w:p w14:paraId="27FEBFA5" w14:textId="77777777" w:rsidR="00A40045" w:rsidRPr="00A40045" w:rsidRDefault="00A40045" w:rsidP="00ED7295">
      <w:pPr>
        <w:pStyle w:val="Listenabsatz"/>
        <w:numPr>
          <w:ilvl w:val="0"/>
          <w:numId w:val="10"/>
        </w:numPr>
        <w:spacing w:line="240" w:lineRule="auto"/>
        <w:rPr>
          <w:rFonts w:cstheme="minorHAnsi"/>
        </w:rPr>
      </w:pPr>
      <w:r w:rsidRPr="00A40045">
        <w:rPr>
          <w:rFonts w:cstheme="minorHAnsi"/>
        </w:rPr>
        <w:t>Section 1: Basic information on the result (Title, Short description, Target Audiences, Needs, etc.)</w:t>
      </w:r>
    </w:p>
    <w:p w14:paraId="730AD4C3" w14:textId="77777777" w:rsidR="00A40045" w:rsidRPr="00A40045" w:rsidRDefault="00A40045" w:rsidP="00ED7295">
      <w:pPr>
        <w:pStyle w:val="Listenabsatz"/>
        <w:numPr>
          <w:ilvl w:val="0"/>
          <w:numId w:val="10"/>
        </w:numPr>
        <w:spacing w:line="240" w:lineRule="auto"/>
        <w:rPr>
          <w:rFonts w:cstheme="minorHAnsi"/>
        </w:rPr>
      </w:pPr>
      <w:r w:rsidRPr="00A40045">
        <w:rPr>
          <w:rFonts w:cstheme="minorHAnsi"/>
        </w:rPr>
        <w:t>Section 2: Basic information about the project (including other related projects, result owners and contributors, etc.)</w:t>
      </w:r>
    </w:p>
    <w:p w14:paraId="0191230C" w14:textId="77777777" w:rsidR="00A40045" w:rsidRPr="00A40045" w:rsidRDefault="00A40045" w:rsidP="00ED7295">
      <w:pPr>
        <w:pStyle w:val="Listenabsatz"/>
        <w:numPr>
          <w:ilvl w:val="0"/>
          <w:numId w:val="10"/>
        </w:numPr>
        <w:spacing w:line="240" w:lineRule="auto"/>
        <w:rPr>
          <w:rFonts w:cstheme="minorHAnsi"/>
        </w:rPr>
      </w:pPr>
      <w:r w:rsidRPr="00A40045">
        <w:rPr>
          <w:rFonts w:cstheme="minorHAnsi"/>
        </w:rPr>
        <w:t>Section 3: Result Description and Influence (such as business sectors, relevant key words, contribution to sustainable development, etc.)</w:t>
      </w:r>
    </w:p>
    <w:p w14:paraId="37FA2D8B" w14:textId="172CC232" w:rsidR="00A40045" w:rsidRPr="00A40045" w:rsidRDefault="00A40045" w:rsidP="00ED7295">
      <w:pPr>
        <w:pStyle w:val="Listenabsatz"/>
        <w:numPr>
          <w:ilvl w:val="0"/>
          <w:numId w:val="10"/>
        </w:numPr>
        <w:spacing w:line="240" w:lineRule="auto"/>
        <w:rPr>
          <w:rFonts w:cstheme="minorHAnsi"/>
        </w:rPr>
      </w:pPr>
      <w:r w:rsidRPr="00A40045">
        <w:rPr>
          <w:rFonts w:cstheme="minorHAnsi"/>
        </w:rPr>
        <w:t>Section 4: Result and Business Maturity (including TRL level, current stage and next level, unique value proposition)</w:t>
      </w:r>
    </w:p>
    <w:p w14:paraId="13B21174" w14:textId="77777777" w:rsidR="00A40045" w:rsidRPr="00A40045" w:rsidRDefault="00A40045" w:rsidP="00ED7295">
      <w:pPr>
        <w:pStyle w:val="Listenabsatz"/>
        <w:numPr>
          <w:ilvl w:val="0"/>
          <w:numId w:val="10"/>
        </w:numPr>
        <w:spacing w:line="240" w:lineRule="auto"/>
        <w:rPr>
          <w:rFonts w:cstheme="minorHAnsi"/>
        </w:rPr>
      </w:pPr>
      <w:r w:rsidRPr="00A40045">
        <w:rPr>
          <w:rFonts w:cstheme="minorHAnsi"/>
        </w:rPr>
        <w:t>Section 5: Investors Corner (for specific information related to investors (public or private)</w:t>
      </w:r>
    </w:p>
    <w:p w14:paraId="315459EC" w14:textId="34FBC5B4" w:rsidR="00A40045" w:rsidRDefault="00A40045" w:rsidP="00ED7295">
      <w:pPr>
        <w:pStyle w:val="Listenabsatz"/>
        <w:numPr>
          <w:ilvl w:val="0"/>
          <w:numId w:val="10"/>
        </w:numPr>
        <w:spacing w:line="240" w:lineRule="auto"/>
        <w:rPr>
          <w:rFonts w:cstheme="minorHAnsi"/>
        </w:rPr>
      </w:pPr>
      <w:r w:rsidRPr="00A40045">
        <w:rPr>
          <w:rFonts w:cstheme="minorHAnsi"/>
        </w:rPr>
        <w:t>Section 6: Summary</w:t>
      </w:r>
    </w:p>
    <w:p w14:paraId="39DC51F3" w14:textId="77777777" w:rsidR="00366699" w:rsidRPr="00A40045" w:rsidRDefault="00366699" w:rsidP="00ED7295">
      <w:pPr>
        <w:pStyle w:val="Listenabsatz"/>
        <w:spacing w:line="240" w:lineRule="auto"/>
        <w:rPr>
          <w:rFonts w:cstheme="minorHAnsi"/>
        </w:rPr>
      </w:pPr>
    </w:p>
    <w:p w14:paraId="0C0A70DA" w14:textId="6A9D34EC" w:rsidR="00A40045" w:rsidRDefault="00A40045" w:rsidP="00ED7295">
      <w:pPr>
        <w:jc w:val="both"/>
        <w:rPr>
          <w:rFonts w:cstheme="minorHAnsi"/>
        </w:rPr>
      </w:pPr>
      <w:r w:rsidRPr="00A40045">
        <w:rPr>
          <w:rFonts w:cstheme="minorHAnsi"/>
        </w:rPr>
        <w:t xml:space="preserve">Horizon Results Platform is used by policy-makers, investors, entrepreneurs, </w:t>
      </w:r>
      <w:proofErr w:type="gramStart"/>
      <w:r w:rsidRPr="00A40045">
        <w:rPr>
          <w:rFonts w:cstheme="minorHAnsi"/>
        </w:rPr>
        <w:t>researchers,  innovation</w:t>
      </w:r>
      <w:proofErr w:type="gramEnd"/>
      <w:r w:rsidRPr="00A40045">
        <w:rPr>
          <w:rFonts w:cstheme="minorHAnsi"/>
        </w:rPr>
        <w:t xml:space="preserve">, legal, business development or financing experts, or any interested citizen. </w:t>
      </w:r>
    </w:p>
    <w:p w14:paraId="2C043C05" w14:textId="28B00BCD" w:rsidR="00366699" w:rsidRDefault="00366699" w:rsidP="00ED7295">
      <w:pPr>
        <w:jc w:val="both"/>
        <w:rPr>
          <w:rFonts w:cstheme="minorHAnsi"/>
        </w:rPr>
      </w:pPr>
    </w:p>
    <w:p w14:paraId="079824EE" w14:textId="097D713D" w:rsidR="00A40045" w:rsidRDefault="00366699" w:rsidP="00ED7295">
      <w:pPr>
        <w:jc w:val="both"/>
        <w:rPr>
          <w:rFonts w:cstheme="minorHAnsi"/>
        </w:rPr>
      </w:pPr>
      <w:r w:rsidRPr="00366699">
        <w:rPr>
          <w:rFonts w:cstheme="minorHAnsi"/>
          <w:b/>
        </w:rPr>
        <w:t>European Enterprise Network (EEN</w:t>
      </w:r>
      <w:r>
        <w:rPr>
          <w:rFonts w:cstheme="minorHAnsi"/>
        </w:rPr>
        <w:t xml:space="preserve">) ( </w:t>
      </w:r>
      <w:hyperlink r:id="rId19" w:history="1">
        <w:r>
          <w:rPr>
            <w:rStyle w:val="Hyperlink"/>
          </w:rPr>
          <w:t>Enterprise Europe Network (europa.eu)</w:t>
        </w:r>
      </w:hyperlink>
      <w:r>
        <w:t xml:space="preserve"> )</w:t>
      </w:r>
    </w:p>
    <w:p w14:paraId="2C6DD9FF" w14:textId="5B223A68" w:rsidR="00366699" w:rsidRDefault="00366699" w:rsidP="00ED7295">
      <w:pPr>
        <w:jc w:val="both"/>
        <w:rPr>
          <w:rFonts w:cstheme="minorHAnsi"/>
        </w:rPr>
      </w:pPr>
    </w:p>
    <w:p w14:paraId="04C73413" w14:textId="287D5F72" w:rsidR="00366699" w:rsidRDefault="00366699" w:rsidP="00ED7295">
      <w:pPr>
        <w:jc w:val="both"/>
        <w:rPr>
          <w:rFonts w:cstheme="minorHAnsi"/>
          <w:lang w:val="en-US"/>
        </w:rPr>
      </w:pPr>
      <w:r w:rsidRPr="00366699">
        <w:rPr>
          <w:rFonts w:cstheme="minorHAnsi"/>
          <w:lang w:val="en-US"/>
        </w:rPr>
        <w:t xml:space="preserve">The Enterprise Europe Network helps businesses innovate and grow on an international scale. It is the world’s largest support network for small and medium-sized enterprises (SMEs) with international ambitions. The Network is active in more than 60 countries worldwide. It brings together 3,000 experts from more than </w:t>
      </w:r>
      <w:proofErr w:type="gramStart"/>
      <w:r w:rsidRPr="00366699">
        <w:rPr>
          <w:rFonts w:cstheme="minorHAnsi"/>
          <w:lang w:val="en-US"/>
        </w:rPr>
        <w:t>600 member</w:t>
      </w:r>
      <w:proofErr w:type="gramEnd"/>
      <w:r w:rsidRPr="00366699">
        <w:rPr>
          <w:rFonts w:cstheme="minorHAnsi"/>
          <w:lang w:val="en-US"/>
        </w:rPr>
        <w:t xml:space="preserve"> </w:t>
      </w:r>
      <w:proofErr w:type="spellStart"/>
      <w:r w:rsidRPr="00366699">
        <w:rPr>
          <w:rFonts w:cstheme="minorHAnsi"/>
          <w:lang w:val="en-US"/>
        </w:rPr>
        <w:t>organisations</w:t>
      </w:r>
      <w:proofErr w:type="spellEnd"/>
      <w:r w:rsidRPr="00366699">
        <w:rPr>
          <w:rFonts w:cstheme="minorHAnsi"/>
          <w:lang w:val="en-US"/>
        </w:rPr>
        <w:t xml:space="preserve"> – all renowned for their</w:t>
      </w:r>
      <w:r>
        <w:rPr>
          <w:rFonts w:cstheme="minorHAnsi"/>
          <w:lang w:val="en-US"/>
        </w:rPr>
        <w:t xml:space="preserve"> excellence in business support.  Member </w:t>
      </w:r>
      <w:proofErr w:type="spellStart"/>
      <w:r>
        <w:rPr>
          <w:rFonts w:cstheme="minorHAnsi"/>
          <w:lang w:val="en-US"/>
        </w:rPr>
        <w:t>organisations</w:t>
      </w:r>
      <w:proofErr w:type="spellEnd"/>
      <w:r>
        <w:rPr>
          <w:rFonts w:cstheme="minorHAnsi"/>
          <w:lang w:val="en-US"/>
        </w:rPr>
        <w:t xml:space="preserve"> include </w:t>
      </w:r>
      <w:r w:rsidRPr="00366699">
        <w:rPr>
          <w:rFonts w:cstheme="minorHAnsi"/>
          <w:lang w:val="en-US"/>
        </w:rPr>
        <w:t>technology poles</w:t>
      </w:r>
      <w:r>
        <w:rPr>
          <w:rFonts w:cstheme="minorHAnsi"/>
          <w:lang w:val="en-US"/>
        </w:rPr>
        <w:t xml:space="preserve">, </w:t>
      </w:r>
      <w:r w:rsidRPr="00366699">
        <w:rPr>
          <w:rFonts w:cstheme="minorHAnsi"/>
          <w:lang w:val="en-US"/>
        </w:rPr>
        <w:t xml:space="preserve">innovation support </w:t>
      </w:r>
      <w:proofErr w:type="spellStart"/>
      <w:r w:rsidRPr="00366699">
        <w:rPr>
          <w:rFonts w:cstheme="minorHAnsi"/>
          <w:lang w:val="en-US"/>
        </w:rPr>
        <w:t>organisations</w:t>
      </w:r>
      <w:proofErr w:type="spellEnd"/>
      <w:r>
        <w:rPr>
          <w:rFonts w:cstheme="minorHAnsi"/>
          <w:lang w:val="en-US"/>
        </w:rPr>
        <w:t xml:space="preserve">, </w:t>
      </w:r>
      <w:r w:rsidRPr="00366699">
        <w:rPr>
          <w:rFonts w:cstheme="minorHAnsi"/>
          <w:lang w:val="en-US"/>
        </w:rPr>
        <w:t>universities and research institutes</w:t>
      </w:r>
      <w:r>
        <w:rPr>
          <w:rFonts w:cstheme="minorHAnsi"/>
          <w:lang w:val="en-US"/>
        </w:rPr>
        <w:t xml:space="preserve">, </w:t>
      </w:r>
      <w:r w:rsidRPr="00366699">
        <w:rPr>
          <w:rFonts w:cstheme="minorHAnsi"/>
          <w:lang w:val="en-US"/>
        </w:rPr>
        <w:t xml:space="preserve">regional development </w:t>
      </w:r>
      <w:proofErr w:type="spellStart"/>
      <w:r w:rsidRPr="00366699">
        <w:rPr>
          <w:rFonts w:cstheme="minorHAnsi"/>
          <w:lang w:val="en-US"/>
        </w:rPr>
        <w:t>organisations</w:t>
      </w:r>
      <w:proofErr w:type="spellEnd"/>
      <w:r>
        <w:rPr>
          <w:rFonts w:cstheme="minorHAnsi"/>
          <w:lang w:val="en-US"/>
        </w:rPr>
        <w:t xml:space="preserve">, </w:t>
      </w:r>
      <w:r w:rsidRPr="00366699">
        <w:rPr>
          <w:rFonts w:cstheme="minorHAnsi"/>
          <w:lang w:val="en-US"/>
        </w:rPr>
        <w:t>chambers of commerce and industry</w:t>
      </w:r>
      <w:r>
        <w:rPr>
          <w:rFonts w:cstheme="minorHAnsi"/>
          <w:lang w:val="en-US"/>
        </w:rPr>
        <w:t>.</w:t>
      </w:r>
    </w:p>
    <w:p w14:paraId="6CC3709A" w14:textId="77777777" w:rsidR="00C538DF" w:rsidRPr="00366699" w:rsidRDefault="00C538DF" w:rsidP="00ED7295">
      <w:pPr>
        <w:jc w:val="both"/>
        <w:rPr>
          <w:rFonts w:cstheme="minorHAnsi"/>
          <w:lang w:val="en-US"/>
        </w:rPr>
      </w:pPr>
    </w:p>
    <w:p w14:paraId="42E8F155" w14:textId="724E7C42" w:rsidR="00A40045" w:rsidRPr="00A40045" w:rsidRDefault="00366699" w:rsidP="00ED7295">
      <w:pPr>
        <w:jc w:val="both"/>
        <w:rPr>
          <w:rFonts w:eastAsiaTheme="majorEastAsia" w:cstheme="minorHAnsi"/>
          <w:b/>
          <w:bCs/>
          <w:color w:val="000000" w:themeColor="text1"/>
          <w:u w:val="single"/>
          <w:lang w:val="en-US"/>
        </w:rPr>
      </w:pPr>
      <w:r w:rsidRPr="00366699">
        <w:rPr>
          <w:rFonts w:cstheme="minorHAnsi"/>
          <w:lang w:val="en-US"/>
        </w:rPr>
        <w:t xml:space="preserve">Individual businesses can’t become Network members, but they can </w:t>
      </w:r>
      <w:r w:rsidR="00C538DF">
        <w:rPr>
          <w:rFonts w:cstheme="minorHAnsi"/>
          <w:lang w:val="en-US"/>
        </w:rPr>
        <w:t>enjoy the many services offered, such as Advise &amp; Support for International Growth, Business Innovation and International Partnerships.</w:t>
      </w:r>
      <w:r w:rsidR="00A40045" w:rsidRPr="00A40045">
        <w:rPr>
          <w:rFonts w:cstheme="minorHAnsi"/>
          <w:b/>
        </w:rPr>
        <w:br w:type="page"/>
      </w:r>
    </w:p>
    <w:p w14:paraId="7D7F1973" w14:textId="77777777" w:rsidR="00A40045" w:rsidRPr="00A40045" w:rsidRDefault="00A40045" w:rsidP="00ED7295">
      <w:pPr>
        <w:pStyle w:val="berschrift1"/>
        <w:rPr>
          <w:rFonts w:asciiTheme="minorHAnsi" w:hAnsiTheme="minorHAnsi" w:cstheme="minorHAnsi"/>
          <w:szCs w:val="24"/>
        </w:rPr>
      </w:pPr>
      <w:bookmarkStart w:id="2" w:name="_Toc66897105"/>
      <w:r w:rsidRPr="00A40045">
        <w:rPr>
          <w:rFonts w:asciiTheme="minorHAnsi" w:hAnsiTheme="minorHAnsi" w:cstheme="minorHAnsi"/>
          <w:szCs w:val="24"/>
        </w:rPr>
        <w:lastRenderedPageBreak/>
        <w:t>Annex 2: Innovation Radar</w:t>
      </w:r>
      <w:bookmarkEnd w:id="2"/>
    </w:p>
    <w:p w14:paraId="10004D3D" w14:textId="77777777" w:rsidR="00A40045" w:rsidRPr="00A40045" w:rsidRDefault="00A40045" w:rsidP="00ED7295">
      <w:pPr>
        <w:jc w:val="both"/>
        <w:rPr>
          <w:rFonts w:cstheme="minorHAnsi"/>
        </w:rPr>
      </w:pPr>
    </w:p>
    <w:p w14:paraId="769FC565" w14:textId="77777777" w:rsidR="00A40045" w:rsidRPr="00A40045" w:rsidRDefault="00A40045" w:rsidP="00ED7295">
      <w:pPr>
        <w:jc w:val="both"/>
        <w:rPr>
          <w:rFonts w:cstheme="minorHAnsi"/>
          <w:lang w:val="en-US"/>
        </w:rPr>
      </w:pPr>
      <w:r w:rsidRPr="00A40045">
        <w:rPr>
          <w:rFonts w:cstheme="minorHAnsi"/>
        </w:rPr>
        <w:t xml:space="preserve">The methodology of the Innovation Radar was originally described in following Joint Research </w:t>
      </w:r>
      <w:proofErr w:type="spellStart"/>
      <w:r w:rsidRPr="00A40045">
        <w:rPr>
          <w:rFonts w:cstheme="minorHAnsi"/>
        </w:rPr>
        <w:t>Center</w:t>
      </w:r>
      <w:proofErr w:type="spellEnd"/>
      <w:r w:rsidRPr="00A40045">
        <w:rPr>
          <w:rFonts w:cstheme="minorHAnsi"/>
        </w:rPr>
        <w:t xml:space="preserve"> Report: Innovation Radar: Identifying Innovations and Innovators with High Potential in ICT FP7, CIP &amp; H2020 Projects </w:t>
      </w:r>
      <w:r w:rsidRPr="00A40045">
        <w:rPr>
          <w:rFonts w:cstheme="minorHAnsi"/>
          <w:lang w:val="en-US"/>
        </w:rPr>
        <w:t>(</w:t>
      </w:r>
      <w:proofErr w:type="spellStart"/>
      <w:r w:rsidRPr="00A40045">
        <w:rPr>
          <w:rFonts w:cstheme="minorHAnsi"/>
          <w:lang w:val="en-US"/>
        </w:rPr>
        <w:t>Giuditta</w:t>
      </w:r>
      <w:proofErr w:type="spellEnd"/>
      <w:r w:rsidRPr="00A40045">
        <w:rPr>
          <w:rFonts w:cstheme="minorHAnsi"/>
          <w:lang w:val="en-US"/>
        </w:rPr>
        <w:t xml:space="preserve"> De Prato, Daniel </w:t>
      </w:r>
      <w:proofErr w:type="spellStart"/>
      <w:r w:rsidRPr="00A40045">
        <w:rPr>
          <w:rFonts w:cstheme="minorHAnsi"/>
          <w:lang w:val="en-US"/>
        </w:rPr>
        <w:t>Nepelski</w:t>
      </w:r>
      <w:proofErr w:type="spellEnd"/>
      <w:r w:rsidRPr="00A40045">
        <w:rPr>
          <w:rFonts w:cstheme="minorHAnsi"/>
          <w:lang w:val="en-US"/>
        </w:rPr>
        <w:t xml:space="preserve">, Giuseppe </w:t>
      </w:r>
      <w:proofErr w:type="spellStart"/>
      <w:r w:rsidRPr="00A40045">
        <w:rPr>
          <w:rFonts w:cstheme="minorHAnsi"/>
          <w:lang w:val="en-US"/>
        </w:rPr>
        <w:t>Piroli</w:t>
      </w:r>
      <w:proofErr w:type="spellEnd"/>
      <w:r w:rsidRPr="00A40045">
        <w:rPr>
          <w:rFonts w:cstheme="minorHAnsi"/>
          <w:lang w:val="en-US"/>
        </w:rPr>
        <w:t>, 2015).</w:t>
      </w:r>
      <w:r w:rsidRPr="00A40045">
        <w:rPr>
          <w:rStyle w:val="Funotenzeichen"/>
          <w:rFonts w:cstheme="minorHAnsi"/>
        </w:rPr>
        <w:footnoteReference w:id="6"/>
      </w:r>
      <w:r w:rsidRPr="00A40045">
        <w:rPr>
          <w:rFonts w:cstheme="minorHAnsi"/>
          <w:lang w:val="en-US"/>
        </w:rPr>
        <w:t xml:space="preserve"> </w:t>
      </w:r>
      <w:r w:rsidRPr="00A40045">
        <w:rPr>
          <w:rFonts w:cstheme="minorHAnsi"/>
        </w:rPr>
        <w:t xml:space="preserve">The paper duly describes the different innovation metrics and criteria considered for the assessment of the innovation potential and capacity of results in ICT FP7, CIP and H2020 </w:t>
      </w:r>
      <w:proofErr w:type="spellStart"/>
      <w:r w:rsidRPr="00A40045">
        <w:rPr>
          <w:rFonts w:cstheme="minorHAnsi"/>
        </w:rPr>
        <w:t>Projecs</w:t>
      </w:r>
      <w:proofErr w:type="spellEnd"/>
      <w:r w:rsidRPr="00A40045">
        <w:rPr>
          <w:rFonts w:cstheme="minorHAnsi"/>
        </w:rPr>
        <w:t xml:space="preserve">. Report included an early assessment of main outcomes at the date </w:t>
      </w:r>
      <w:proofErr w:type="spellStart"/>
      <w:r w:rsidRPr="00A40045">
        <w:rPr>
          <w:rFonts w:cstheme="minorHAnsi"/>
        </w:rPr>
        <w:t>incuding</w:t>
      </w:r>
      <w:proofErr w:type="spellEnd"/>
      <w:r w:rsidRPr="00A40045">
        <w:rPr>
          <w:rFonts w:cstheme="minorHAnsi"/>
        </w:rPr>
        <w:t xml:space="preserve"> 279 ICT FP7/CIP Projects between May 2014 and January 2015. Report included a sample of the questionnaire for data collection. Following questionnaire is filled by independent innovation experts contracted by the European Commission, and in some cases consortium itself also contributes to fill it in.</w:t>
      </w:r>
    </w:p>
    <w:p w14:paraId="6A64A249" w14:textId="09492B10" w:rsidR="00A40045" w:rsidRDefault="00A40045" w:rsidP="00ED7295">
      <w:pPr>
        <w:jc w:val="both"/>
        <w:rPr>
          <w:rFonts w:cstheme="minorHAnsi"/>
        </w:rPr>
      </w:pPr>
      <w:r w:rsidRPr="00A40045">
        <w:rPr>
          <w:rFonts w:cstheme="minorHAnsi"/>
        </w:rPr>
        <w:t>Further details on the indicators are provided at the Innovation Radar website</w:t>
      </w:r>
      <w:r w:rsidRPr="00A40045">
        <w:rPr>
          <w:rStyle w:val="Funotenzeichen"/>
          <w:rFonts w:cstheme="minorHAnsi"/>
        </w:rPr>
        <w:footnoteReference w:id="7"/>
      </w:r>
      <w:r w:rsidRPr="00A40045">
        <w:rPr>
          <w:rFonts w:cstheme="minorHAnsi"/>
        </w:rPr>
        <w:t xml:space="preserve"> :</w:t>
      </w:r>
    </w:p>
    <w:p w14:paraId="5705B61D" w14:textId="77777777" w:rsidR="00C538DF" w:rsidRPr="00A40045" w:rsidRDefault="00C538DF" w:rsidP="00ED7295">
      <w:pPr>
        <w:jc w:val="both"/>
        <w:rPr>
          <w:rFonts w:cstheme="minorHAnsi"/>
        </w:rPr>
      </w:pPr>
    </w:p>
    <w:p w14:paraId="31B2A842" w14:textId="0C85AE25" w:rsidR="00A40045" w:rsidRDefault="00A40045" w:rsidP="00ED7295">
      <w:pPr>
        <w:jc w:val="both"/>
        <w:rPr>
          <w:rFonts w:cstheme="minorHAnsi"/>
        </w:rPr>
      </w:pPr>
      <w:r w:rsidRPr="00A40045">
        <w:rPr>
          <w:rFonts w:cstheme="minorHAnsi"/>
        </w:rPr>
        <w:t xml:space="preserve">Innovation Potential Indicator considers: </w:t>
      </w:r>
    </w:p>
    <w:p w14:paraId="7F7668B3" w14:textId="77777777" w:rsidR="00C538DF" w:rsidRPr="00A40045" w:rsidRDefault="00C538DF" w:rsidP="00ED7295">
      <w:pPr>
        <w:jc w:val="both"/>
        <w:rPr>
          <w:rFonts w:cstheme="minorHAnsi"/>
        </w:rPr>
      </w:pPr>
    </w:p>
    <w:p w14:paraId="2DEDA85F" w14:textId="77777777" w:rsidR="00A40045" w:rsidRPr="00A40045" w:rsidRDefault="00A40045" w:rsidP="00ED7295">
      <w:pPr>
        <w:pStyle w:val="Listenabsatz"/>
        <w:numPr>
          <w:ilvl w:val="0"/>
          <w:numId w:val="13"/>
        </w:numPr>
        <w:spacing w:line="240" w:lineRule="auto"/>
        <w:rPr>
          <w:rFonts w:cstheme="minorHAnsi"/>
        </w:rPr>
      </w:pPr>
      <w:r w:rsidRPr="00A40045">
        <w:rPr>
          <w:rFonts w:cstheme="minorHAnsi"/>
        </w:rPr>
        <w:t>The Innovation Readiness – related to the technical maturity of the technology and accounts project activities related to prototyping, demonstration, testing or feasibility studies).</w:t>
      </w:r>
    </w:p>
    <w:p w14:paraId="1161076D" w14:textId="77777777" w:rsidR="00A40045" w:rsidRPr="00A40045" w:rsidRDefault="00A40045" w:rsidP="00ED7295">
      <w:pPr>
        <w:pStyle w:val="Listenabsatz"/>
        <w:numPr>
          <w:ilvl w:val="0"/>
          <w:numId w:val="13"/>
        </w:numPr>
        <w:spacing w:line="240" w:lineRule="auto"/>
        <w:rPr>
          <w:rFonts w:cstheme="minorHAnsi"/>
        </w:rPr>
      </w:pPr>
      <w:r w:rsidRPr="00A40045">
        <w:rPr>
          <w:rFonts w:cstheme="minorHAnsi"/>
        </w:rPr>
        <w:t>The Innovation Management – related to the capability of the consortium to bring innovations to the market and accounts how project is tackling issues related to ownership, IPR, preparation of business / exploitation plan, market study or securing follow up funding from public or private sources.</w:t>
      </w:r>
    </w:p>
    <w:p w14:paraId="52669BF1" w14:textId="2653BA3F" w:rsidR="00A40045" w:rsidRDefault="00A40045" w:rsidP="00ED7295">
      <w:pPr>
        <w:pStyle w:val="Listenabsatz"/>
        <w:numPr>
          <w:ilvl w:val="0"/>
          <w:numId w:val="13"/>
        </w:numPr>
        <w:spacing w:line="240" w:lineRule="auto"/>
        <w:rPr>
          <w:rFonts w:cstheme="minorHAnsi"/>
        </w:rPr>
      </w:pPr>
      <w:r w:rsidRPr="00A40045">
        <w:rPr>
          <w:rFonts w:cstheme="minorHAnsi"/>
        </w:rPr>
        <w:t>Market Potential – related to the target markets and how the technologies created under the project are able to fulfil them.</w:t>
      </w:r>
    </w:p>
    <w:p w14:paraId="751CC75E" w14:textId="77777777" w:rsidR="00C538DF" w:rsidRPr="00A40045" w:rsidRDefault="00C538DF" w:rsidP="00ED7295">
      <w:pPr>
        <w:pStyle w:val="Listenabsatz"/>
        <w:spacing w:line="240" w:lineRule="auto"/>
        <w:ind w:left="360"/>
        <w:rPr>
          <w:rFonts w:cstheme="minorHAnsi"/>
        </w:rPr>
      </w:pPr>
    </w:p>
    <w:p w14:paraId="457940FF" w14:textId="21D80EB4" w:rsidR="00A40045" w:rsidRDefault="00A40045" w:rsidP="00ED7295">
      <w:pPr>
        <w:jc w:val="both"/>
        <w:rPr>
          <w:rFonts w:cstheme="minorHAnsi"/>
        </w:rPr>
      </w:pPr>
      <w:r w:rsidRPr="00A40045">
        <w:rPr>
          <w:rFonts w:cstheme="minorHAnsi"/>
        </w:rPr>
        <w:t>Innovator Capacity Indicator considers</w:t>
      </w:r>
    </w:p>
    <w:p w14:paraId="78B8C81C" w14:textId="77777777" w:rsidR="00C538DF" w:rsidRPr="00A40045" w:rsidRDefault="00C538DF" w:rsidP="00ED7295">
      <w:pPr>
        <w:jc w:val="both"/>
        <w:rPr>
          <w:rFonts w:cstheme="minorHAnsi"/>
        </w:rPr>
      </w:pPr>
    </w:p>
    <w:p w14:paraId="57BF454F" w14:textId="77777777" w:rsidR="00A40045" w:rsidRPr="00A40045" w:rsidRDefault="00A40045" w:rsidP="00ED7295">
      <w:pPr>
        <w:pStyle w:val="Listenabsatz"/>
        <w:numPr>
          <w:ilvl w:val="0"/>
          <w:numId w:val="14"/>
        </w:numPr>
        <w:spacing w:line="240" w:lineRule="auto"/>
        <w:rPr>
          <w:rFonts w:cstheme="minorHAnsi"/>
        </w:rPr>
      </w:pPr>
      <w:r w:rsidRPr="00A40045">
        <w:rPr>
          <w:rFonts w:cstheme="minorHAnsi"/>
        </w:rPr>
        <w:t xml:space="preserve">The innovator’s ability of organizations, and is evaluated by means of the number of times organizations have been spotted by the innovation radar, and external </w:t>
      </w:r>
      <w:proofErr w:type="spellStart"/>
      <w:r w:rsidRPr="00A40045">
        <w:rPr>
          <w:rFonts w:cstheme="minorHAnsi"/>
        </w:rPr>
        <w:t>reviwer’s</w:t>
      </w:r>
      <w:proofErr w:type="spellEnd"/>
      <w:r w:rsidRPr="00A40045">
        <w:rPr>
          <w:rFonts w:cstheme="minorHAnsi"/>
        </w:rPr>
        <w:t xml:space="preserve"> opinions.</w:t>
      </w:r>
    </w:p>
    <w:p w14:paraId="5FD2DD43" w14:textId="1BB69B5D" w:rsidR="00A40045" w:rsidRDefault="00A40045" w:rsidP="00ED7295">
      <w:pPr>
        <w:pStyle w:val="Listenabsatz"/>
        <w:numPr>
          <w:ilvl w:val="0"/>
          <w:numId w:val="14"/>
        </w:numPr>
        <w:spacing w:line="240" w:lineRule="auto"/>
        <w:rPr>
          <w:rFonts w:cstheme="minorHAnsi"/>
        </w:rPr>
      </w:pPr>
      <w:r w:rsidRPr="00A40045">
        <w:rPr>
          <w:rFonts w:cstheme="minorHAnsi"/>
        </w:rPr>
        <w:t>The innovator’s environment, by means of the willingness and commitment of relevant partners within the consortium to exploit innovations or to spill-over innovations to their environments.</w:t>
      </w:r>
    </w:p>
    <w:p w14:paraId="12062366" w14:textId="77777777" w:rsidR="00C538DF" w:rsidRPr="00A40045" w:rsidRDefault="00C538DF" w:rsidP="00ED7295">
      <w:pPr>
        <w:pStyle w:val="Listenabsatz"/>
        <w:spacing w:line="240" w:lineRule="auto"/>
        <w:ind w:left="360"/>
        <w:rPr>
          <w:rFonts w:cstheme="minorHAnsi"/>
        </w:rPr>
      </w:pPr>
    </w:p>
    <w:p w14:paraId="377F2CF4" w14:textId="18AC07C0" w:rsidR="00A40045" w:rsidRDefault="00A40045" w:rsidP="00ED7295">
      <w:pPr>
        <w:jc w:val="both"/>
        <w:rPr>
          <w:rFonts w:cstheme="minorHAnsi"/>
        </w:rPr>
      </w:pPr>
      <w:r w:rsidRPr="00A40045">
        <w:rPr>
          <w:rFonts w:cstheme="minorHAnsi"/>
        </w:rPr>
        <w:t>As a result of those indicator four maturity levels of innovations have been defined: Market Ready – when both indicators are excellent. Tech ready, Business Ready and Exploring for earlier stages in both.</w:t>
      </w:r>
    </w:p>
    <w:p w14:paraId="1AB2152A" w14:textId="00BA46A5" w:rsidR="00136F20" w:rsidRDefault="00136F20" w:rsidP="00ED7295">
      <w:pPr>
        <w:jc w:val="both"/>
        <w:rPr>
          <w:rFonts w:cstheme="minorHAnsi"/>
        </w:rPr>
      </w:pPr>
    </w:p>
    <w:p w14:paraId="0534CB89" w14:textId="4E965168" w:rsidR="00136F20" w:rsidRDefault="000B22E5" w:rsidP="00ED7295">
      <w:pPr>
        <w:jc w:val="both"/>
        <w:rPr>
          <w:rFonts w:cstheme="minorHAnsi"/>
        </w:rPr>
      </w:pPr>
      <w:r>
        <w:rPr>
          <w:rFonts w:cstheme="minorHAnsi"/>
        </w:rPr>
        <w:t xml:space="preserve">A full list of innovations spotted by Innovation Radar can be found on the HPC </w:t>
      </w:r>
      <w:proofErr w:type="spellStart"/>
      <w:r>
        <w:rPr>
          <w:rFonts w:cstheme="minorHAnsi"/>
        </w:rPr>
        <w:t>CoE</w:t>
      </w:r>
      <w:proofErr w:type="spellEnd"/>
      <w:r>
        <w:rPr>
          <w:rFonts w:cstheme="minorHAnsi"/>
        </w:rPr>
        <w:t xml:space="preserve"> website: </w:t>
      </w:r>
    </w:p>
    <w:p w14:paraId="77BDED8D" w14:textId="08F8B47D" w:rsidR="000B22E5" w:rsidRDefault="006A28EA" w:rsidP="00ED7295">
      <w:pPr>
        <w:jc w:val="both"/>
        <w:rPr>
          <w:rFonts w:cstheme="minorHAnsi"/>
        </w:rPr>
      </w:pPr>
      <w:hyperlink r:id="rId20" w:history="1">
        <w:r w:rsidR="000B22E5" w:rsidRPr="00D94633">
          <w:rPr>
            <w:rStyle w:val="Hyperlink"/>
            <w:rFonts w:cstheme="minorHAnsi"/>
          </w:rPr>
          <w:t>https://www.hpccoe.eu/2021/03/22/list-of-innovations-by-coes-spotted-by-innovation-radar/</w:t>
        </w:r>
      </w:hyperlink>
    </w:p>
    <w:p w14:paraId="6B7786E6" w14:textId="77777777" w:rsidR="000B22E5" w:rsidRPr="00A40045" w:rsidRDefault="000B22E5" w:rsidP="00A40045">
      <w:pPr>
        <w:rPr>
          <w:rFonts w:cstheme="minorHAnsi"/>
        </w:rPr>
      </w:pPr>
    </w:p>
    <w:p w14:paraId="24EC6FC6" w14:textId="77777777" w:rsidR="00A40045" w:rsidRPr="00A40045" w:rsidRDefault="00A40045" w:rsidP="00A40045">
      <w:pPr>
        <w:rPr>
          <w:rFonts w:cstheme="minorHAnsi"/>
        </w:rPr>
      </w:pPr>
    </w:p>
    <w:p w14:paraId="31A8697F" w14:textId="77777777" w:rsidR="00C538DF" w:rsidRDefault="00C538DF">
      <w:pPr>
        <w:rPr>
          <w:rFonts w:eastAsia="Times New Roman" w:cstheme="minorHAnsi"/>
          <w:b/>
          <w:bCs/>
          <w:color w:val="000000"/>
          <w:lang w:val="en-US" w:eastAsia="en-GB"/>
        </w:rPr>
      </w:pPr>
      <w:r>
        <w:rPr>
          <w:rFonts w:cstheme="minorHAnsi"/>
          <w:b/>
          <w:bCs/>
          <w:lang w:val="en-US"/>
        </w:rPr>
        <w:br w:type="page"/>
      </w:r>
    </w:p>
    <w:p w14:paraId="57925028" w14:textId="14731C00" w:rsidR="00A40045" w:rsidRPr="000B22E5" w:rsidRDefault="00A40045" w:rsidP="00A40045">
      <w:pPr>
        <w:rPr>
          <w:rFonts w:cstheme="minorHAnsi"/>
          <w:b/>
          <w:bCs/>
        </w:rPr>
        <w:sectPr w:rsidR="00A40045" w:rsidRPr="000B22E5" w:rsidSect="006A4EF7">
          <w:footerReference w:type="even" r:id="rId21"/>
          <w:footerReference w:type="default" r:id="rId22"/>
          <w:pgSz w:w="11900" w:h="16840"/>
          <w:pgMar w:top="1440" w:right="1440" w:bottom="1440" w:left="1440" w:header="708" w:footer="708" w:gutter="0"/>
          <w:pgNumType w:start="1"/>
          <w:cols w:space="720"/>
          <w:titlePg/>
        </w:sectPr>
      </w:pPr>
    </w:p>
    <w:p w14:paraId="2319F290" w14:textId="06896591" w:rsidR="00A40045" w:rsidRPr="00A40045" w:rsidRDefault="00A40045" w:rsidP="00A40045">
      <w:pPr>
        <w:pStyle w:val="berschrift1"/>
        <w:rPr>
          <w:rFonts w:asciiTheme="minorHAnsi" w:hAnsiTheme="minorHAnsi" w:cstheme="minorHAnsi"/>
          <w:szCs w:val="24"/>
        </w:rPr>
      </w:pPr>
      <w:bookmarkStart w:id="3" w:name="_Toc66897106"/>
      <w:r w:rsidRPr="00A40045">
        <w:rPr>
          <w:rFonts w:asciiTheme="minorHAnsi" w:hAnsiTheme="minorHAnsi" w:cstheme="minorHAnsi"/>
          <w:szCs w:val="24"/>
        </w:rPr>
        <w:lastRenderedPageBreak/>
        <w:t>Annex 3: Social Media Information</w:t>
      </w:r>
      <w:bookmarkEnd w:id="3"/>
    </w:p>
    <w:p w14:paraId="357B4499" w14:textId="77777777" w:rsidR="00A40045" w:rsidRDefault="00A40045" w:rsidP="00A40045"/>
    <w:tbl>
      <w:tblPr>
        <w:tblStyle w:val="Tabellenraster"/>
        <w:tblW w:w="14946" w:type="dxa"/>
        <w:tblInd w:w="-5" w:type="dxa"/>
        <w:tblLook w:val="04A0" w:firstRow="1" w:lastRow="0" w:firstColumn="1" w:lastColumn="0" w:noHBand="0" w:noVBand="1"/>
      </w:tblPr>
      <w:tblGrid>
        <w:gridCol w:w="1536"/>
        <w:gridCol w:w="2356"/>
        <w:gridCol w:w="1952"/>
        <w:gridCol w:w="3846"/>
        <w:gridCol w:w="5316"/>
      </w:tblGrid>
      <w:tr w:rsidR="00A40045" w14:paraId="6EDFD5A1" w14:textId="77777777" w:rsidTr="006A4EF7">
        <w:tc>
          <w:tcPr>
            <w:tcW w:w="1536" w:type="dxa"/>
          </w:tcPr>
          <w:p w14:paraId="55036398" w14:textId="77777777" w:rsidR="00A40045" w:rsidRPr="00C12479" w:rsidRDefault="00A40045" w:rsidP="006A4EF7">
            <w:pPr>
              <w:rPr>
                <w:b/>
                <w:bCs/>
                <w:sz w:val="22"/>
                <w:szCs w:val="22"/>
              </w:rPr>
            </w:pPr>
            <w:proofErr w:type="spellStart"/>
            <w:r w:rsidRPr="00C12479">
              <w:rPr>
                <w:b/>
                <w:bCs/>
                <w:sz w:val="22"/>
                <w:szCs w:val="22"/>
              </w:rPr>
              <w:t>CoE</w:t>
            </w:r>
            <w:proofErr w:type="spellEnd"/>
          </w:p>
        </w:tc>
        <w:tc>
          <w:tcPr>
            <w:tcW w:w="2292" w:type="dxa"/>
          </w:tcPr>
          <w:p w14:paraId="7E109907" w14:textId="77777777" w:rsidR="00A40045" w:rsidRPr="00C12479" w:rsidRDefault="00A40045" w:rsidP="006A4EF7">
            <w:pPr>
              <w:rPr>
                <w:b/>
                <w:bCs/>
                <w:sz w:val="22"/>
                <w:szCs w:val="22"/>
              </w:rPr>
            </w:pPr>
            <w:r w:rsidRPr="00C12479">
              <w:rPr>
                <w:b/>
                <w:bCs/>
                <w:sz w:val="22"/>
                <w:szCs w:val="22"/>
              </w:rPr>
              <w:t>Website</w:t>
            </w:r>
          </w:p>
        </w:tc>
        <w:tc>
          <w:tcPr>
            <w:tcW w:w="2016" w:type="dxa"/>
          </w:tcPr>
          <w:p w14:paraId="5DCBA770" w14:textId="77777777" w:rsidR="00A40045" w:rsidRPr="00C12479" w:rsidRDefault="00A40045" w:rsidP="006A4EF7">
            <w:pPr>
              <w:rPr>
                <w:b/>
                <w:bCs/>
                <w:sz w:val="22"/>
                <w:szCs w:val="22"/>
              </w:rPr>
            </w:pPr>
            <w:r w:rsidRPr="00C12479">
              <w:rPr>
                <w:b/>
                <w:bCs/>
                <w:sz w:val="22"/>
                <w:szCs w:val="22"/>
              </w:rPr>
              <w:t>Twitter</w:t>
            </w:r>
          </w:p>
        </w:tc>
        <w:tc>
          <w:tcPr>
            <w:tcW w:w="3846" w:type="dxa"/>
          </w:tcPr>
          <w:p w14:paraId="68E3644D" w14:textId="77777777" w:rsidR="00A40045" w:rsidRPr="00C12479" w:rsidRDefault="00A40045" w:rsidP="006A4EF7">
            <w:pPr>
              <w:rPr>
                <w:b/>
                <w:bCs/>
                <w:sz w:val="22"/>
                <w:szCs w:val="22"/>
              </w:rPr>
            </w:pPr>
            <w:r w:rsidRPr="00C12479">
              <w:rPr>
                <w:b/>
                <w:bCs/>
                <w:sz w:val="22"/>
                <w:szCs w:val="22"/>
              </w:rPr>
              <w:t>LinkedIn</w:t>
            </w:r>
          </w:p>
        </w:tc>
        <w:tc>
          <w:tcPr>
            <w:tcW w:w="5256" w:type="dxa"/>
          </w:tcPr>
          <w:p w14:paraId="768BDE66" w14:textId="77777777" w:rsidR="00A40045" w:rsidRPr="00C12479" w:rsidRDefault="00A40045" w:rsidP="006A4EF7">
            <w:pPr>
              <w:rPr>
                <w:b/>
                <w:bCs/>
                <w:sz w:val="22"/>
                <w:szCs w:val="22"/>
              </w:rPr>
            </w:pPr>
            <w:r w:rsidRPr="00C12479">
              <w:rPr>
                <w:b/>
                <w:bCs/>
                <w:sz w:val="22"/>
                <w:szCs w:val="22"/>
              </w:rPr>
              <w:t>YouTube</w:t>
            </w:r>
          </w:p>
        </w:tc>
      </w:tr>
      <w:tr w:rsidR="00A40045" w14:paraId="38AF6B25" w14:textId="77777777" w:rsidTr="006A4EF7">
        <w:tc>
          <w:tcPr>
            <w:tcW w:w="1536" w:type="dxa"/>
          </w:tcPr>
          <w:p w14:paraId="1C1374F5" w14:textId="77777777" w:rsidR="00A40045" w:rsidRPr="00C12479" w:rsidRDefault="00A40045" w:rsidP="006A4EF7">
            <w:pPr>
              <w:rPr>
                <w:b/>
                <w:bCs/>
                <w:sz w:val="22"/>
                <w:szCs w:val="22"/>
              </w:rPr>
            </w:pPr>
            <w:proofErr w:type="spellStart"/>
            <w:r w:rsidRPr="00C12479">
              <w:rPr>
                <w:b/>
                <w:bCs/>
                <w:sz w:val="22"/>
                <w:szCs w:val="22"/>
              </w:rPr>
              <w:t>BioExcel</w:t>
            </w:r>
            <w:proofErr w:type="spellEnd"/>
          </w:p>
        </w:tc>
        <w:tc>
          <w:tcPr>
            <w:tcW w:w="2292" w:type="dxa"/>
          </w:tcPr>
          <w:p w14:paraId="317A8B09" w14:textId="77777777" w:rsidR="00A40045" w:rsidRPr="00C12479" w:rsidRDefault="00A40045" w:rsidP="006A4EF7">
            <w:pPr>
              <w:rPr>
                <w:sz w:val="18"/>
                <w:szCs w:val="18"/>
              </w:rPr>
            </w:pPr>
            <w:r w:rsidRPr="00C12479">
              <w:rPr>
                <w:sz w:val="18"/>
                <w:szCs w:val="18"/>
              </w:rPr>
              <w:t>https://bioexcel.eu/</w:t>
            </w:r>
          </w:p>
        </w:tc>
        <w:tc>
          <w:tcPr>
            <w:tcW w:w="2016" w:type="dxa"/>
          </w:tcPr>
          <w:p w14:paraId="45349C4E" w14:textId="77777777" w:rsidR="00A40045" w:rsidRPr="00C12479" w:rsidRDefault="00A40045" w:rsidP="006A4EF7">
            <w:pPr>
              <w:rPr>
                <w:sz w:val="18"/>
                <w:szCs w:val="18"/>
              </w:rPr>
            </w:pPr>
            <w:r w:rsidRPr="00C12479">
              <w:rPr>
                <w:sz w:val="18"/>
                <w:szCs w:val="18"/>
              </w:rPr>
              <w:t>@</w:t>
            </w:r>
            <w:proofErr w:type="spellStart"/>
            <w:r w:rsidRPr="00C12479">
              <w:rPr>
                <w:sz w:val="18"/>
                <w:szCs w:val="18"/>
              </w:rPr>
              <w:t>BioExcelCoE</w:t>
            </w:r>
            <w:proofErr w:type="spellEnd"/>
          </w:p>
        </w:tc>
        <w:tc>
          <w:tcPr>
            <w:tcW w:w="3846" w:type="dxa"/>
          </w:tcPr>
          <w:p w14:paraId="0E5D337B" w14:textId="77777777" w:rsidR="00A40045" w:rsidRPr="00C12479" w:rsidRDefault="00A40045" w:rsidP="006A4EF7">
            <w:pPr>
              <w:rPr>
                <w:sz w:val="18"/>
                <w:szCs w:val="18"/>
              </w:rPr>
            </w:pPr>
            <w:r w:rsidRPr="00C12479">
              <w:rPr>
                <w:sz w:val="18"/>
                <w:szCs w:val="18"/>
              </w:rPr>
              <w:t>https://www.linkedin.com/company/bioexcel/</w:t>
            </w:r>
          </w:p>
        </w:tc>
        <w:tc>
          <w:tcPr>
            <w:tcW w:w="5256" w:type="dxa"/>
          </w:tcPr>
          <w:p w14:paraId="288CB2AD" w14:textId="6399DC7A" w:rsidR="00A40045" w:rsidRPr="00C12479" w:rsidRDefault="00971EBA" w:rsidP="006A4EF7">
            <w:pPr>
              <w:rPr>
                <w:sz w:val="18"/>
                <w:szCs w:val="18"/>
              </w:rPr>
            </w:pPr>
            <w:r w:rsidRPr="00971EBA">
              <w:rPr>
                <w:sz w:val="18"/>
                <w:szCs w:val="18"/>
              </w:rPr>
              <w:t>https://www.youtube.com/c/BioExcelCoE</w:t>
            </w:r>
          </w:p>
        </w:tc>
      </w:tr>
      <w:tr w:rsidR="00A40045" w14:paraId="79ADBA26" w14:textId="77777777" w:rsidTr="006A4EF7">
        <w:tc>
          <w:tcPr>
            <w:tcW w:w="1536" w:type="dxa"/>
          </w:tcPr>
          <w:p w14:paraId="3CAE2B2E" w14:textId="77777777" w:rsidR="00A40045" w:rsidRPr="00C12479" w:rsidRDefault="00A40045" w:rsidP="006A4EF7">
            <w:pPr>
              <w:rPr>
                <w:b/>
                <w:bCs/>
                <w:sz w:val="22"/>
                <w:szCs w:val="22"/>
              </w:rPr>
            </w:pPr>
            <w:proofErr w:type="spellStart"/>
            <w:r w:rsidRPr="00C12479">
              <w:rPr>
                <w:b/>
                <w:bCs/>
                <w:sz w:val="22"/>
                <w:szCs w:val="22"/>
              </w:rPr>
              <w:t>ChEESE</w:t>
            </w:r>
            <w:proofErr w:type="spellEnd"/>
          </w:p>
        </w:tc>
        <w:tc>
          <w:tcPr>
            <w:tcW w:w="2292" w:type="dxa"/>
          </w:tcPr>
          <w:p w14:paraId="00BB5B28" w14:textId="77777777" w:rsidR="00A40045" w:rsidRPr="00C12479" w:rsidRDefault="00A40045" w:rsidP="006A4EF7">
            <w:pPr>
              <w:rPr>
                <w:sz w:val="18"/>
                <w:szCs w:val="18"/>
              </w:rPr>
            </w:pPr>
            <w:r w:rsidRPr="00C12479">
              <w:rPr>
                <w:sz w:val="18"/>
                <w:szCs w:val="18"/>
              </w:rPr>
              <w:t>https://cheese-coe.eu/</w:t>
            </w:r>
          </w:p>
        </w:tc>
        <w:tc>
          <w:tcPr>
            <w:tcW w:w="2016" w:type="dxa"/>
          </w:tcPr>
          <w:p w14:paraId="2EA4C009" w14:textId="77777777" w:rsidR="00A40045" w:rsidRPr="00C12479" w:rsidRDefault="00A40045" w:rsidP="006A4EF7">
            <w:pPr>
              <w:rPr>
                <w:sz w:val="18"/>
                <w:szCs w:val="18"/>
              </w:rPr>
            </w:pPr>
            <w:r w:rsidRPr="00C12479">
              <w:rPr>
                <w:sz w:val="18"/>
                <w:szCs w:val="18"/>
              </w:rPr>
              <w:t>@</w:t>
            </w:r>
            <w:proofErr w:type="spellStart"/>
            <w:r w:rsidRPr="00C12479">
              <w:rPr>
                <w:sz w:val="18"/>
                <w:szCs w:val="18"/>
              </w:rPr>
              <w:t>Cheese_CoE</w:t>
            </w:r>
            <w:proofErr w:type="spellEnd"/>
          </w:p>
        </w:tc>
        <w:tc>
          <w:tcPr>
            <w:tcW w:w="3846" w:type="dxa"/>
          </w:tcPr>
          <w:p w14:paraId="0167DD16" w14:textId="77777777" w:rsidR="00A40045" w:rsidRPr="00C12479" w:rsidRDefault="00A40045" w:rsidP="006A4EF7">
            <w:pPr>
              <w:rPr>
                <w:sz w:val="18"/>
                <w:szCs w:val="18"/>
              </w:rPr>
            </w:pPr>
            <w:r w:rsidRPr="00C12479">
              <w:rPr>
                <w:sz w:val="18"/>
                <w:szCs w:val="18"/>
              </w:rPr>
              <w:t>https://www.linkedin.com/company/cheese-coe/</w:t>
            </w:r>
          </w:p>
        </w:tc>
        <w:tc>
          <w:tcPr>
            <w:tcW w:w="5256" w:type="dxa"/>
          </w:tcPr>
          <w:p w14:paraId="08993C5F" w14:textId="77777777" w:rsidR="00A40045" w:rsidRPr="00C12479" w:rsidRDefault="00A40045" w:rsidP="006A4EF7">
            <w:pPr>
              <w:rPr>
                <w:sz w:val="18"/>
                <w:szCs w:val="18"/>
              </w:rPr>
            </w:pPr>
            <w:r>
              <w:rPr>
                <w:sz w:val="18"/>
                <w:szCs w:val="18"/>
              </w:rPr>
              <w:t>-</w:t>
            </w:r>
          </w:p>
        </w:tc>
      </w:tr>
      <w:tr w:rsidR="00A40045" w14:paraId="256E85AE" w14:textId="77777777" w:rsidTr="006A4EF7">
        <w:tc>
          <w:tcPr>
            <w:tcW w:w="1536" w:type="dxa"/>
          </w:tcPr>
          <w:p w14:paraId="18CB4941" w14:textId="77777777" w:rsidR="00A40045" w:rsidRPr="00C12479" w:rsidRDefault="00A40045" w:rsidP="006A4EF7">
            <w:pPr>
              <w:rPr>
                <w:b/>
                <w:bCs/>
                <w:sz w:val="22"/>
                <w:szCs w:val="22"/>
              </w:rPr>
            </w:pPr>
            <w:proofErr w:type="spellStart"/>
            <w:r>
              <w:rPr>
                <w:b/>
                <w:bCs/>
                <w:sz w:val="22"/>
                <w:szCs w:val="22"/>
              </w:rPr>
              <w:t>CoEC</w:t>
            </w:r>
            <w:proofErr w:type="spellEnd"/>
          </w:p>
        </w:tc>
        <w:tc>
          <w:tcPr>
            <w:tcW w:w="2292" w:type="dxa"/>
          </w:tcPr>
          <w:p w14:paraId="49C6096C" w14:textId="77777777" w:rsidR="00A40045" w:rsidRPr="00C12479" w:rsidRDefault="00A40045" w:rsidP="006A4EF7">
            <w:pPr>
              <w:rPr>
                <w:sz w:val="18"/>
                <w:szCs w:val="18"/>
              </w:rPr>
            </w:pPr>
            <w:r w:rsidRPr="00713A54">
              <w:rPr>
                <w:sz w:val="18"/>
                <w:szCs w:val="18"/>
              </w:rPr>
              <w:t>https://coec-project.eu</w:t>
            </w:r>
          </w:p>
        </w:tc>
        <w:tc>
          <w:tcPr>
            <w:tcW w:w="2016" w:type="dxa"/>
          </w:tcPr>
          <w:p w14:paraId="4D6440A9" w14:textId="77777777" w:rsidR="00A40045" w:rsidRPr="00C12479" w:rsidRDefault="00A40045" w:rsidP="006A4EF7">
            <w:pPr>
              <w:rPr>
                <w:sz w:val="18"/>
                <w:szCs w:val="18"/>
              </w:rPr>
            </w:pPr>
            <w:r w:rsidRPr="00713A54">
              <w:rPr>
                <w:sz w:val="18"/>
                <w:szCs w:val="18"/>
              </w:rPr>
              <w:t>@</w:t>
            </w:r>
            <w:proofErr w:type="spellStart"/>
            <w:r w:rsidRPr="00713A54">
              <w:rPr>
                <w:sz w:val="18"/>
                <w:szCs w:val="18"/>
              </w:rPr>
              <w:t>CoEC_EU</w:t>
            </w:r>
            <w:proofErr w:type="spellEnd"/>
          </w:p>
        </w:tc>
        <w:tc>
          <w:tcPr>
            <w:tcW w:w="3846" w:type="dxa"/>
          </w:tcPr>
          <w:p w14:paraId="1A1177BA" w14:textId="77777777" w:rsidR="00A40045" w:rsidRPr="00C12479" w:rsidRDefault="00A40045" w:rsidP="006A4EF7">
            <w:pPr>
              <w:rPr>
                <w:sz w:val="18"/>
                <w:szCs w:val="18"/>
              </w:rPr>
            </w:pPr>
            <w:r w:rsidRPr="00713A54">
              <w:rPr>
                <w:sz w:val="18"/>
                <w:szCs w:val="18"/>
              </w:rPr>
              <w:t>https://www.linkedin.com/company/coec-eu/</w:t>
            </w:r>
          </w:p>
        </w:tc>
        <w:tc>
          <w:tcPr>
            <w:tcW w:w="5256" w:type="dxa"/>
          </w:tcPr>
          <w:p w14:paraId="2B2AD65D" w14:textId="77777777" w:rsidR="00A40045" w:rsidRDefault="00A40045" w:rsidP="006A4EF7">
            <w:pPr>
              <w:rPr>
                <w:sz w:val="18"/>
                <w:szCs w:val="18"/>
              </w:rPr>
            </w:pPr>
            <w:r>
              <w:rPr>
                <w:sz w:val="18"/>
                <w:szCs w:val="18"/>
              </w:rPr>
              <w:t>-</w:t>
            </w:r>
          </w:p>
        </w:tc>
      </w:tr>
      <w:tr w:rsidR="00A40045" w14:paraId="746196A2" w14:textId="77777777" w:rsidTr="006A4EF7">
        <w:tc>
          <w:tcPr>
            <w:tcW w:w="1536" w:type="dxa"/>
          </w:tcPr>
          <w:p w14:paraId="1C0B1A29" w14:textId="77777777" w:rsidR="00A40045" w:rsidRPr="00C12479" w:rsidRDefault="00A40045" w:rsidP="006A4EF7">
            <w:pPr>
              <w:rPr>
                <w:b/>
                <w:bCs/>
                <w:sz w:val="22"/>
                <w:szCs w:val="22"/>
              </w:rPr>
            </w:pPr>
            <w:proofErr w:type="spellStart"/>
            <w:r w:rsidRPr="00C12479">
              <w:rPr>
                <w:b/>
                <w:bCs/>
                <w:sz w:val="22"/>
                <w:szCs w:val="22"/>
              </w:rPr>
              <w:t>CompBioMed</w:t>
            </w:r>
            <w:proofErr w:type="spellEnd"/>
          </w:p>
        </w:tc>
        <w:tc>
          <w:tcPr>
            <w:tcW w:w="2292" w:type="dxa"/>
          </w:tcPr>
          <w:p w14:paraId="70F76857" w14:textId="77777777" w:rsidR="00A40045" w:rsidRPr="00C12479" w:rsidRDefault="00A40045" w:rsidP="006A4EF7">
            <w:pPr>
              <w:rPr>
                <w:sz w:val="18"/>
                <w:szCs w:val="18"/>
              </w:rPr>
            </w:pPr>
            <w:r w:rsidRPr="00C12479">
              <w:rPr>
                <w:sz w:val="18"/>
                <w:szCs w:val="18"/>
              </w:rPr>
              <w:t>https://www.compbiomed.eu/</w:t>
            </w:r>
          </w:p>
        </w:tc>
        <w:tc>
          <w:tcPr>
            <w:tcW w:w="2016" w:type="dxa"/>
          </w:tcPr>
          <w:p w14:paraId="5E6ABC74" w14:textId="77777777" w:rsidR="00A40045" w:rsidRPr="00C12479" w:rsidRDefault="00A40045" w:rsidP="006A4EF7">
            <w:pPr>
              <w:rPr>
                <w:sz w:val="18"/>
                <w:szCs w:val="18"/>
              </w:rPr>
            </w:pPr>
            <w:r w:rsidRPr="00C12479">
              <w:rPr>
                <w:sz w:val="18"/>
                <w:szCs w:val="18"/>
              </w:rPr>
              <w:t>@</w:t>
            </w:r>
            <w:proofErr w:type="spellStart"/>
            <w:r w:rsidRPr="00C12479">
              <w:rPr>
                <w:sz w:val="18"/>
                <w:szCs w:val="18"/>
              </w:rPr>
              <w:t>bio_comp</w:t>
            </w:r>
            <w:proofErr w:type="spellEnd"/>
          </w:p>
        </w:tc>
        <w:tc>
          <w:tcPr>
            <w:tcW w:w="3846" w:type="dxa"/>
          </w:tcPr>
          <w:p w14:paraId="3FCC88E1" w14:textId="77777777" w:rsidR="00A40045" w:rsidRPr="00C12479" w:rsidRDefault="00A40045" w:rsidP="006A4EF7">
            <w:pPr>
              <w:rPr>
                <w:sz w:val="18"/>
                <w:szCs w:val="18"/>
              </w:rPr>
            </w:pPr>
            <w:r w:rsidRPr="00C12479">
              <w:rPr>
                <w:sz w:val="18"/>
                <w:szCs w:val="18"/>
              </w:rPr>
              <w:t>https://www.linkedin.com/company/compbiomed/</w:t>
            </w:r>
          </w:p>
        </w:tc>
        <w:tc>
          <w:tcPr>
            <w:tcW w:w="5256" w:type="dxa"/>
          </w:tcPr>
          <w:p w14:paraId="24ABF84E" w14:textId="77777777" w:rsidR="00A40045" w:rsidRPr="00C12479" w:rsidRDefault="00A40045" w:rsidP="006A4EF7">
            <w:pPr>
              <w:rPr>
                <w:sz w:val="18"/>
                <w:szCs w:val="18"/>
              </w:rPr>
            </w:pPr>
            <w:r w:rsidRPr="00491EBA">
              <w:rPr>
                <w:sz w:val="18"/>
                <w:szCs w:val="18"/>
              </w:rPr>
              <w:t>https://www.youtube.com/channel/UCUiIfmesH_psiArXT3xcppA</w:t>
            </w:r>
          </w:p>
        </w:tc>
      </w:tr>
      <w:tr w:rsidR="00A40045" w14:paraId="7005D6DA" w14:textId="77777777" w:rsidTr="006A4EF7">
        <w:tc>
          <w:tcPr>
            <w:tcW w:w="1536" w:type="dxa"/>
          </w:tcPr>
          <w:p w14:paraId="5EDCBDEF" w14:textId="77777777" w:rsidR="00A40045" w:rsidRPr="00C12479" w:rsidRDefault="00A40045" w:rsidP="006A4EF7">
            <w:pPr>
              <w:rPr>
                <w:b/>
                <w:bCs/>
                <w:sz w:val="22"/>
                <w:szCs w:val="22"/>
              </w:rPr>
            </w:pPr>
            <w:proofErr w:type="spellStart"/>
            <w:r w:rsidRPr="00C12479">
              <w:rPr>
                <w:b/>
                <w:bCs/>
                <w:sz w:val="22"/>
                <w:szCs w:val="22"/>
              </w:rPr>
              <w:t>EoCoE</w:t>
            </w:r>
            <w:proofErr w:type="spellEnd"/>
          </w:p>
        </w:tc>
        <w:tc>
          <w:tcPr>
            <w:tcW w:w="2292" w:type="dxa"/>
          </w:tcPr>
          <w:p w14:paraId="556F680B" w14:textId="77777777" w:rsidR="00A40045" w:rsidRPr="00C12479" w:rsidRDefault="00A40045" w:rsidP="006A4EF7">
            <w:pPr>
              <w:rPr>
                <w:sz w:val="18"/>
                <w:szCs w:val="18"/>
              </w:rPr>
            </w:pPr>
            <w:r w:rsidRPr="00C12479">
              <w:rPr>
                <w:sz w:val="18"/>
                <w:szCs w:val="18"/>
              </w:rPr>
              <w:t>https://www.eocoe.eu/</w:t>
            </w:r>
          </w:p>
        </w:tc>
        <w:tc>
          <w:tcPr>
            <w:tcW w:w="2016" w:type="dxa"/>
          </w:tcPr>
          <w:p w14:paraId="2DF74F41" w14:textId="77777777" w:rsidR="00A40045" w:rsidRPr="00C12479" w:rsidRDefault="00A40045" w:rsidP="006A4EF7">
            <w:pPr>
              <w:rPr>
                <w:sz w:val="18"/>
                <w:szCs w:val="18"/>
              </w:rPr>
            </w:pPr>
            <w:r w:rsidRPr="00C12479">
              <w:rPr>
                <w:sz w:val="18"/>
                <w:szCs w:val="18"/>
              </w:rPr>
              <w:t>@</w:t>
            </w:r>
            <w:proofErr w:type="spellStart"/>
            <w:r w:rsidRPr="00C12479">
              <w:rPr>
                <w:sz w:val="18"/>
                <w:szCs w:val="18"/>
              </w:rPr>
              <w:t>EoCoE_project</w:t>
            </w:r>
            <w:proofErr w:type="spellEnd"/>
          </w:p>
        </w:tc>
        <w:tc>
          <w:tcPr>
            <w:tcW w:w="3846" w:type="dxa"/>
          </w:tcPr>
          <w:p w14:paraId="03A8419D" w14:textId="77777777" w:rsidR="00A40045" w:rsidRPr="00C12479" w:rsidRDefault="00A40045" w:rsidP="006A4EF7">
            <w:pPr>
              <w:rPr>
                <w:sz w:val="18"/>
                <w:szCs w:val="18"/>
              </w:rPr>
            </w:pPr>
            <w:r w:rsidRPr="00C12479">
              <w:rPr>
                <w:sz w:val="18"/>
                <w:szCs w:val="18"/>
              </w:rPr>
              <w:t>https://www.linkedin.com/company/hpc-energy/</w:t>
            </w:r>
          </w:p>
        </w:tc>
        <w:tc>
          <w:tcPr>
            <w:tcW w:w="5256" w:type="dxa"/>
          </w:tcPr>
          <w:p w14:paraId="68E9E512" w14:textId="77777777" w:rsidR="00A40045" w:rsidRPr="00C12479" w:rsidRDefault="00A40045" w:rsidP="006A4EF7">
            <w:pPr>
              <w:rPr>
                <w:sz w:val="18"/>
                <w:szCs w:val="18"/>
              </w:rPr>
            </w:pPr>
            <w:r w:rsidRPr="00491EBA">
              <w:rPr>
                <w:sz w:val="18"/>
                <w:szCs w:val="18"/>
              </w:rPr>
              <w:t>https://www.youtube.com/channel/UCfgL4SiiztRrquNMRY_h8Nw</w:t>
            </w:r>
          </w:p>
        </w:tc>
      </w:tr>
      <w:tr w:rsidR="00A40045" w14:paraId="7A7739F9" w14:textId="77777777" w:rsidTr="006A4EF7">
        <w:tc>
          <w:tcPr>
            <w:tcW w:w="1536" w:type="dxa"/>
          </w:tcPr>
          <w:p w14:paraId="2B1057F1" w14:textId="77777777" w:rsidR="00A40045" w:rsidRPr="00C12479" w:rsidRDefault="00A40045" w:rsidP="006A4EF7">
            <w:pPr>
              <w:rPr>
                <w:b/>
                <w:bCs/>
                <w:sz w:val="22"/>
                <w:szCs w:val="22"/>
              </w:rPr>
            </w:pPr>
            <w:proofErr w:type="spellStart"/>
            <w:r w:rsidRPr="00C12479">
              <w:rPr>
                <w:b/>
                <w:bCs/>
                <w:sz w:val="22"/>
                <w:szCs w:val="22"/>
              </w:rPr>
              <w:t>ESiWACE</w:t>
            </w:r>
            <w:proofErr w:type="spellEnd"/>
          </w:p>
        </w:tc>
        <w:tc>
          <w:tcPr>
            <w:tcW w:w="2292" w:type="dxa"/>
          </w:tcPr>
          <w:p w14:paraId="2D0A7E03" w14:textId="77777777" w:rsidR="00A40045" w:rsidRPr="00C12479" w:rsidRDefault="00A40045" w:rsidP="006A4EF7">
            <w:pPr>
              <w:rPr>
                <w:sz w:val="18"/>
                <w:szCs w:val="18"/>
              </w:rPr>
            </w:pPr>
            <w:r w:rsidRPr="00C12479">
              <w:rPr>
                <w:sz w:val="18"/>
                <w:szCs w:val="18"/>
              </w:rPr>
              <w:t>https://www.esiwace.eu/</w:t>
            </w:r>
          </w:p>
        </w:tc>
        <w:tc>
          <w:tcPr>
            <w:tcW w:w="2016" w:type="dxa"/>
          </w:tcPr>
          <w:p w14:paraId="0690FB2E" w14:textId="77777777" w:rsidR="00A40045" w:rsidRPr="00C12479" w:rsidRDefault="00A40045" w:rsidP="006A4EF7">
            <w:pPr>
              <w:rPr>
                <w:sz w:val="18"/>
                <w:szCs w:val="18"/>
              </w:rPr>
            </w:pPr>
            <w:r w:rsidRPr="00C12479">
              <w:rPr>
                <w:sz w:val="18"/>
                <w:szCs w:val="18"/>
              </w:rPr>
              <w:t>@</w:t>
            </w:r>
            <w:proofErr w:type="spellStart"/>
            <w:r w:rsidRPr="00C12479">
              <w:rPr>
                <w:sz w:val="18"/>
                <w:szCs w:val="18"/>
              </w:rPr>
              <w:t>esiwace</w:t>
            </w:r>
            <w:proofErr w:type="spellEnd"/>
          </w:p>
        </w:tc>
        <w:tc>
          <w:tcPr>
            <w:tcW w:w="3846" w:type="dxa"/>
          </w:tcPr>
          <w:p w14:paraId="0300CF22" w14:textId="77777777" w:rsidR="00A40045" w:rsidRPr="00C12479" w:rsidRDefault="00A40045" w:rsidP="006A4EF7">
            <w:pPr>
              <w:rPr>
                <w:sz w:val="18"/>
                <w:szCs w:val="18"/>
              </w:rPr>
            </w:pPr>
            <w:r w:rsidRPr="00C12479">
              <w:rPr>
                <w:sz w:val="18"/>
                <w:szCs w:val="18"/>
              </w:rPr>
              <w:t>-</w:t>
            </w:r>
          </w:p>
        </w:tc>
        <w:tc>
          <w:tcPr>
            <w:tcW w:w="5256" w:type="dxa"/>
          </w:tcPr>
          <w:p w14:paraId="51170066" w14:textId="77777777" w:rsidR="00A40045" w:rsidRPr="00C12479" w:rsidRDefault="00A40045" w:rsidP="006A4EF7">
            <w:pPr>
              <w:rPr>
                <w:sz w:val="18"/>
                <w:szCs w:val="18"/>
              </w:rPr>
            </w:pPr>
            <w:r w:rsidRPr="00491EBA">
              <w:rPr>
                <w:sz w:val="18"/>
                <w:szCs w:val="18"/>
              </w:rPr>
              <w:t>https://www.youtube.com/channel/UC4VnUf-ZZOE2OOnK5MOGPmg</w:t>
            </w:r>
          </w:p>
        </w:tc>
      </w:tr>
      <w:tr w:rsidR="00A40045" w14:paraId="7902DAD4" w14:textId="77777777" w:rsidTr="006A4EF7">
        <w:tc>
          <w:tcPr>
            <w:tcW w:w="1536" w:type="dxa"/>
          </w:tcPr>
          <w:p w14:paraId="4AF7EC09" w14:textId="77777777" w:rsidR="00A40045" w:rsidRPr="00C12479" w:rsidRDefault="00A40045" w:rsidP="006A4EF7">
            <w:pPr>
              <w:rPr>
                <w:b/>
                <w:bCs/>
                <w:sz w:val="22"/>
                <w:szCs w:val="22"/>
              </w:rPr>
            </w:pPr>
            <w:proofErr w:type="spellStart"/>
            <w:r w:rsidRPr="00C12479">
              <w:rPr>
                <w:b/>
                <w:bCs/>
                <w:sz w:val="22"/>
                <w:szCs w:val="22"/>
              </w:rPr>
              <w:t>Excellerat</w:t>
            </w:r>
            <w:proofErr w:type="spellEnd"/>
          </w:p>
        </w:tc>
        <w:tc>
          <w:tcPr>
            <w:tcW w:w="2292" w:type="dxa"/>
          </w:tcPr>
          <w:p w14:paraId="2426E25F" w14:textId="77777777" w:rsidR="00A40045" w:rsidRPr="00C12479" w:rsidRDefault="00A40045" w:rsidP="006A4EF7">
            <w:pPr>
              <w:rPr>
                <w:sz w:val="18"/>
                <w:szCs w:val="18"/>
              </w:rPr>
            </w:pPr>
            <w:r w:rsidRPr="00C12479">
              <w:rPr>
                <w:sz w:val="18"/>
                <w:szCs w:val="18"/>
              </w:rPr>
              <w:t>https://www.excellerat.eu/</w:t>
            </w:r>
          </w:p>
        </w:tc>
        <w:tc>
          <w:tcPr>
            <w:tcW w:w="2016" w:type="dxa"/>
          </w:tcPr>
          <w:p w14:paraId="02C72CD5" w14:textId="77777777" w:rsidR="00A40045" w:rsidRPr="00C12479" w:rsidRDefault="00A40045" w:rsidP="006A4EF7">
            <w:pPr>
              <w:rPr>
                <w:sz w:val="18"/>
                <w:szCs w:val="18"/>
              </w:rPr>
            </w:pPr>
            <w:r w:rsidRPr="00C12479">
              <w:rPr>
                <w:sz w:val="18"/>
                <w:szCs w:val="18"/>
              </w:rPr>
              <w:t>@</w:t>
            </w:r>
            <w:proofErr w:type="spellStart"/>
            <w:r w:rsidRPr="00C12479">
              <w:rPr>
                <w:sz w:val="18"/>
                <w:szCs w:val="18"/>
              </w:rPr>
              <w:t>EXCELLERAT_CoE</w:t>
            </w:r>
            <w:proofErr w:type="spellEnd"/>
          </w:p>
        </w:tc>
        <w:tc>
          <w:tcPr>
            <w:tcW w:w="3846" w:type="dxa"/>
          </w:tcPr>
          <w:p w14:paraId="2E0FA472" w14:textId="77777777" w:rsidR="00A40045" w:rsidRPr="00C12479" w:rsidRDefault="00A40045" w:rsidP="006A4EF7">
            <w:pPr>
              <w:rPr>
                <w:sz w:val="18"/>
                <w:szCs w:val="18"/>
              </w:rPr>
            </w:pPr>
            <w:r w:rsidRPr="00C12479">
              <w:rPr>
                <w:sz w:val="18"/>
                <w:szCs w:val="18"/>
              </w:rPr>
              <w:t>https://www.linkedin.com/company/excellerat/</w:t>
            </w:r>
          </w:p>
        </w:tc>
        <w:tc>
          <w:tcPr>
            <w:tcW w:w="5256" w:type="dxa"/>
          </w:tcPr>
          <w:p w14:paraId="292484AE" w14:textId="77777777" w:rsidR="00A40045" w:rsidRPr="00C12479" w:rsidRDefault="00A40045" w:rsidP="006A4EF7">
            <w:pPr>
              <w:rPr>
                <w:sz w:val="18"/>
                <w:szCs w:val="18"/>
              </w:rPr>
            </w:pPr>
            <w:r>
              <w:rPr>
                <w:sz w:val="18"/>
                <w:szCs w:val="18"/>
              </w:rPr>
              <w:t>-</w:t>
            </w:r>
          </w:p>
        </w:tc>
      </w:tr>
      <w:tr w:rsidR="00A40045" w14:paraId="3DEF2D02" w14:textId="77777777" w:rsidTr="006A4EF7">
        <w:tc>
          <w:tcPr>
            <w:tcW w:w="1536" w:type="dxa"/>
          </w:tcPr>
          <w:p w14:paraId="7D91EC20" w14:textId="77777777" w:rsidR="00A40045" w:rsidRPr="00C12479" w:rsidRDefault="00A40045" w:rsidP="006A4EF7">
            <w:pPr>
              <w:rPr>
                <w:b/>
                <w:bCs/>
                <w:sz w:val="22"/>
                <w:szCs w:val="22"/>
              </w:rPr>
            </w:pPr>
            <w:r w:rsidRPr="00C12479">
              <w:rPr>
                <w:b/>
                <w:bCs/>
                <w:sz w:val="22"/>
                <w:szCs w:val="22"/>
              </w:rPr>
              <w:t>E-CAM</w:t>
            </w:r>
          </w:p>
        </w:tc>
        <w:tc>
          <w:tcPr>
            <w:tcW w:w="2292" w:type="dxa"/>
          </w:tcPr>
          <w:p w14:paraId="621C843B" w14:textId="77777777" w:rsidR="00A40045" w:rsidRPr="00C12479" w:rsidRDefault="00A40045" w:rsidP="006A4EF7">
            <w:pPr>
              <w:rPr>
                <w:sz w:val="18"/>
                <w:szCs w:val="18"/>
              </w:rPr>
            </w:pPr>
            <w:r w:rsidRPr="00C12479">
              <w:rPr>
                <w:sz w:val="18"/>
                <w:szCs w:val="18"/>
              </w:rPr>
              <w:t>https://www.e-cam2020.eu/</w:t>
            </w:r>
          </w:p>
        </w:tc>
        <w:tc>
          <w:tcPr>
            <w:tcW w:w="2016" w:type="dxa"/>
          </w:tcPr>
          <w:p w14:paraId="7B09A7F7" w14:textId="77777777" w:rsidR="00A40045" w:rsidRPr="00C12479" w:rsidRDefault="00A40045" w:rsidP="006A4EF7">
            <w:pPr>
              <w:rPr>
                <w:sz w:val="18"/>
                <w:szCs w:val="18"/>
              </w:rPr>
            </w:pPr>
            <w:r w:rsidRPr="00C12479">
              <w:rPr>
                <w:sz w:val="18"/>
                <w:szCs w:val="18"/>
              </w:rPr>
              <w:t>@ECAM2020</w:t>
            </w:r>
          </w:p>
        </w:tc>
        <w:tc>
          <w:tcPr>
            <w:tcW w:w="3846" w:type="dxa"/>
          </w:tcPr>
          <w:p w14:paraId="3C7DBB72" w14:textId="77777777" w:rsidR="00A40045" w:rsidRPr="00C12479" w:rsidRDefault="00A40045" w:rsidP="006A4EF7">
            <w:pPr>
              <w:rPr>
                <w:sz w:val="18"/>
                <w:szCs w:val="18"/>
              </w:rPr>
            </w:pPr>
            <w:r w:rsidRPr="00C12479">
              <w:rPr>
                <w:sz w:val="18"/>
                <w:szCs w:val="18"/>
              </w:rPr>
              <w:t>https://www.linkedin.com/company/e-cam/</w:t>
            </w:r>
          </w:p>
        </w:tc>
        <w:tc>
          <w:tcPr>
            <w:tcW w:w="5256" w:type="dxa"/>
          </w:tcPr>
          <w:p w14:paraId="3E8CE30D" w14:textId="77777777" w:rsidR="00A40045" w:rsidRPr="00C12479" w:rsidRDefault="00A40045" w:rsidP="006A4EF7">
            <w:pPr>
              <w:rPr>
                <w:sz w:val="18"/>
                <w:szCs w:val="18"/>
              </w:rPr>
            </w:pPr>
            <w:r>
              <w:rPr>
                <w:sz w:val="18"/>
                <w:szCs w:val="18"/>
              </w:rPr>
              <w:t>-</w:t>
            </w:r>
          </w:p>
        </w:tc>
      </w:tr>
      <w:tr w:rsidR="00A40045" w14:paraId="417FB2D1" w14:textId="77777777" w:rsidTr="006A4EF7">
        <w:tc>
          <w:tcPr>
            <w:tcW w:w="1536" w:type="dxa"/>
          </w:tcPr>
          <w:p w14:paraId="1B9E83EA" w14:textId="77777777" w:rsidR="00A40045" w:rsidRPr="00C12479" w:rsidRDefault="00A40045" w:rsidP="006A4EF7">
            <w:pPr>
              <w:rPr>
                <w:b/>
                <w:bCs/>
                <w:sz w:val="22"/>
                <w:szCs w:val="22"/>
              </w:rPr>
            </w:pPr>
            <w:proofErr w:type="spellStart"/>
            <w:r w:rsidRPr="00C12479">
              <w:rPr>
                <w:b/>
                <w:bCs/>
                <w:sz w:val="22"/>
                <w:szCs w:val="22"/>
              </w:rPr>
              <w:t>FocusCoE</w:t>
            </w:r>
            <w:proofErr w:type="spellEnd"/>
          </w:p>
        </w:tc>
        <w:tc>
          <w:tcPr>
            <w:tcW w:w="2292" w:type="dxa"/>
          </w:tcPr>
          <w:p w14:paraId="2B3767D9" w14:textId="77777777" w:rsidR="00A40045" w:rsidRPr="00C12479" w:rsidRDefault="00A40045" w:rsidP="006A4EF7">
            <w:pPr>
              <w:rPr>
                <w:sz w:val="18"/>
                <w:szCs w:val="18"/>
              </w:rPr>
            </w:pPr>
            <w:r w:rsidRPr="00C12479">
              <w:rPr>
                <w:sz w:val="18"/>
                <w:szCs w:val="18"/>
              </w:rPr>
              <w:t>https://www.focus-coe.eu</w:t>
            </w:r>
          </w:p>
        </w:tc>
        <w:tc>
          <w:tcPr>
            <w:tcW w:w="2016" w:type="dxa"/>
          </w:tcPr>
          <w:p w14:paraId="0797C062" w14:textId="77777777" w:rsidR="00A40045" w:rsidRPr="00C12479" w:rsidRDefault="00A40045" w:rsidP="006A4EF7">
            <w:pPr>
              <w:rPr>
                <w:sz w:val="18"/>
                <w:szCs w:val="18"/>
              </w:rPr>
            </w:pPr>
            <w:r w:rsidRPr="00C12479">
              <w:rPr>
                <w:sz w:val="18"/>
                <w:szCs w:val="18"/>
              </w:rPr>
              <w:t>@</w:t>
            </w:r>
            <w:proofErr w:type="spellStart"/>
            <w:r w:rsidRPr="00C12479">
              <w:rPr>
                <w:sz w:val="18"/>
                <w:szCs w:val="18"/>
              </w:rPr>
              <w:t>FocusCoE</w:t>
            </w:r>
            <w:proofErr w:type="spellEnd"/>
          </w:p>
        </w:tc>
        <w:tc>
          <w:tcPr>
            <w:tcW w:w="3846" w:type="dxa"/>
          </w:tcPr>
          <w:p w14:paraId="63BC2D31" w14:textId="77777777" w:rsidR="00A40045" w:rsidRPr="00C12479" w:rsidRDefault="00A40045" w:rsidP="006A4EF7">
            <w:pPr>
              <w:rPr>
                <w:sz w:val="18"/>
                <w:szCs w:val="18"/>
              </w:rPr>
            </w:pPr>
            <w:r w:rsidRPr="00C12479">
              <w:rPr>
                <w:sz w:val="18"/>
                <w:szCs w:val="18"/>
              </w:rPr>
              <w:t>https://www.linkedin.com/company/focus-coe/</w:t>
            </w:r>
          </w:p>
        </w:tc>
        <w:tc>
          <w:tcPr>
            <w:tcW w:w="5256" w:type="dxa"/>
          </w:tcPr>
          <w:p w14:paraId="451E967A" w14:textId="77777777" w:rsidR="00A40045" w:rsidRPr="00C12479" w:rsidRDefault="00A40045" w:rsidP="006A4EF7">
            <w:pPr>
              <w:rPr>
                <w:sz w:val="18"/>
                <w:szCs w:val="18"/>
              </w:rPr>
            </w:pPr>
            <w:r w:rsidRPr="00491EBA">
              <w:rPr>
                <w:sz w:val="18"/>
                <w:szCs w:val="18"/>
              </w:rPr>
              <w:t>https://www.youtube.com/channel/UC6izVHHZxW2ybxw4lLR9BCg</w:t>
            </w:r>
          </w:p>
        </w:tc>
      </w:tr>
      <w:tr w:rsidR="00A40045" w14:paraId="5BE6E2B5" w14:textId="77777777" w:rsidTr="006A4EF7">
        <w:tc>
          <w:tcPr>
            <w:tcW w:w="1536" w:type="dxa"/>
          </w:tcPr>
          <w:p w14:paraId="5AFBD65D" w14:textId="77777777" w:rsidR="00A40045" w:rsidRPr="00C12479" w:rsidRDefault="00A40045" w:rsidP="006A4EF7">
            <w:pPr>
              <w:rPr>
                <w:b/>
                <w:bCs/>
                <w:sz w:val="22"/>
                <w:szCs w:val="22"/>
              </w:rPr>
            </w:pPr>
            <w:proofErr w:type="spellStart"/>
            <w:r w:rsidRPr="00C12479">
              <w:rPr>
                <w:b/>
                <w:bCs/>
                <w:sz w:val="22"/>
                <w:szCs w:val="22"/>
              </w:rPr>
              <w:t>HiDALGO</w:t>
            </w:r>
            <w:proofErr w:type="spellEnd"/>
          </w:p>
        </w:tc>
        <w:tc>
          <w:tcPr>
            <w:tcW w:w="2292" w:type="dxa"/>
          </w:tcPr>
          <w:p w14:paraId="0A5B90D8" w14:textId="77777777" w:rsidR="00A40045" w:rsidRPr="00C12479" w:rsidRDefault="00A40045" w:rsidP="006A4EF7">
            <w:pPr>
              <w:rPr>
                <w:sz w:val="18"/>
                <w:szCs w:val="18"/>
              </w:rPr>
            </w:pPr>
            <w:r w:rsidRPr="00C12479">
              <w:rPr>
                <w:sz w:val="18"/>
                <w:szCs w:val="18"/>
              </w:rPr>
              <w:t>https://hidalgo-project.eu/</w:t>
            </w:r>
          </w:p>
        </w:tc>
        <w:tc>
          <w:tcPr>
            <w:tcW w:w="2016" w:type="dxa"/>
          </w:tcPr>
          <w:p w14:paraId="75D066E3" w14:textId="77777777" w:rsidR="00A40045" w:rsidRPr="00C12479" w:rsidRDefault="00A40045" w:rsidP="006A4EF7">
            <w:pPr>
              <w:rPr>
                <w:sz w:val="18"/>
                <w:szCs w:val="18"/>
              </w:rPr>
            </w:pPr>
            <w:r w:rsidRPr="00C12479">
              <w:rPr>
                <w:sz w:val="18"/>
                <w:szCs w:val="18"/>
              </w:rPr>
              <w:t>@</w:t>
            </w:r>
            <w:proofErr w:type="spellStart"/>
            <w:r w:rsidRPr="00C12479">
              <w:rPr>
                <w:sz w:val="18"/>
                <w:szCs w:val="18"/>
              </w:rPr>
              <w:t>EU_HiDALGO</w:t>
            </w:r>
            <w:proofErr w:type="spellEnd"/>
          </w:p>
        </w:tc>
        <w:tc>
          <w:tcPr>
            <w:tcW w:w="3846" w:type="dxa"/>
          </w:tcPr>
          <w:p w14:paraId="57080A0D" w14:textId="77777777" w:rsidR="00A40045" w:rsidRPr="00C12479" w:rsidRDefault="00A40045" w:rsidP="006A4EF7">
            <w:pPr>
              <w:rPr>
                <w:sz w:val="18"/>
                <w:szCs w:val="18"/>
              </w:rPr>
            </w:pPr>
            <w:r w:rsidRPr="00C12479">
              <w:rPr>
                <w:sz w:val="18"/>
                <w:szCs w:val="18"/>
              </w:rPr>
              <w:t>-</w:t>
            </w:r>
          </w:p>
        </w:tc>
        <w:tc>
          <w:tcPr>
            <w:tcW w:w="5256" w:type="dxa"/>
          </w:tcPr>
          <w:p w14:paraId="6A766AAA" w14:textId="77777777" w:rsidR="00A40045" w:rsidRPr="00C12479" w:rsidRDefault="00A40045" w:rsidP="006A4EF7">
            <w:pPr>
              <w:rPr>
                <w:sz w:val="18"/>
                <w:szCs w:val="18"/>
              </w:rPr>
            </w:pPr>
            <w:r w:rsidRPr="00491EBA">
              <w:rPr>
                <w:sz w:val="18"/>
                <w:szCs w:val="18"/>
              </w:rPr>
              <w:t>https://www.youtube.com/channel/UCajIi2XMTsQRDMKcvgvoaAg</w:t>
            </w:r>
          </w:p>
        </w:tc>
      </w:tr>
      <w:tr w:rsidR="00A40045" w14:paraId="3A9C4EF5" w14:textId="77777777" w:rsidTr="006A4EF7">
        <w:tc>
          <w:tcPr>
            <w:tcW w:w="1536" w:type="dxa"/>
          </w:tcPr>
          <w:p w14:paraId="4394299F" w14:textId="77777777" w:rsidR="00A40045" w:rsidRPr="00C12479" w:rsidRDefault="00A40045" w:rsidP="006A4EF7">
            <w:pPr>
              <w:rPr>
                <w:b/>
                <w:bCs/>
                <w:sz w:val="22"/>
                <w:szCs w:val="22"/>
              </w:rPr>
            </w:pPr>
            <w:r w:rsidRPr="00C12479">
              <w:rPr>
                <w:b/>
                <w:bCs/>
                <w:sz w:val="22"/>
                <w:szCs w:val="22"/>
              </w:rPr>
              <w:t>MaX</w:t>
            </w:r>
          </w:p>
        </w:tc>
        <w:tc>
          <w:tcPr>
            <w:tcW w:w="2292" w:type="dxa"/>
          </w:tcPr>
          <w:p w14:paraId="260D99DF" w14:textId="77777777" w:rsidR="00A40045" w:rsidRPr="00C12479" w:rsidRDefault="00A40045" w:rsidP="006A4EF7">
            <w:pPr>
              <w:rPr>
                <w:sz w:val="18"/>
                <w:szCs w:val="18"/>
              </w:rPr>
            </w:pPr>
            <w:r w:rsidRPr="00C12479">
              <w:rPr>
                <w:sz w:val="18"/>
                <w:szCs w:val="18"/>
              </w:rPr>
              <w:t>http://www.max-centre.eu/</w:t>
            </w:r>
          </w:p>
        </w:tc>
        <w:tc>
          <w:tcPr>
            <w:tcW w:w="2016" w:type="dxa"/>
          </w:tcPr>
          <w:p w14:paraId="72D4C312" w14:textId="77777777" w:rsidR="00A40045" w:rsidRPr="00C12479" w:rsidRDefault="00A40045" w:rsidP="006A4EF7">
            <w:pPr>
              <w:rPr>
                <w:sz w:val="18"/>
                <w:szCs w:val="18"/>
              </w:rPr>
            </w:pPr>
            <w:r w:rsidRPr="00C12479">
              <w:rPr>
                <w:sz w:val="18"/>
                <w:szCs w:val="18"/>
              </w:rPr>
              <w:t>@max_center2</w:t>
            </w:r>
          </w:p>
        </w:tc>
        <w:tc>
          <w:tcPr>
            <w:tcW w:w="3846" w:type="dxa"/>
          </w:tcPr>
          <w:p w14:paraId="674C792E" w14:textId="77777777" w:rsidR="00A40045" w:rsidRPr="00C12479" w:rsidRDefault="00A40045" w:rsidP="006A4EF7">
            <w:pPr>
              <w:rPr>
                <w:sz w:val="18"/>
                <w:szCs w:val="18"/>
              </w:rPr>
            </w:pPr>
            <w:r w:rsidRPr="00C12479">
              <w:rPr>
                <w:sz w:val="18"/>
                <w:szCs w:val="18"/>
              </w:rPr>
              <w:t>https://www.linkedin.com/company/max-centre/</w:t>
            </w:r>
          </w:p>
        </w:tc>
        <w:tc>
          <w:tcPr>
            <w:tcW w:w="5256" w:type="dxa"/>
          </w:tcPr>
          <w:p w14:paraId="7BD1CC6C" w14:textId="77777777" w:rsidR="00A40045" w:rsidRPr="00C12479" w:rsidRDefault="00A40045" w:rsidP="006A4EF7">
            <w:pPr>
              <w:rPr>
                <w:sz w:val="18"/>
                <w:szCs w:val="18"/>
              </w:rPr>
            </w:pPr>
            <w:r w:rsidRPr="00491EBA">
              <w:rPr>
                <w:sz w:val="18"/>
                <w:szCs w:val="18"/>
              </w:rPr>
              <w:t>https://www.youtube.com/channel/UCcoGe0aUy4gDVRNgjQlVf3g</w:t>
            </w:r>
          </w:p>
        </w:tc>
      </w:tr>
      <w:tr w:rsidR="00A40045" w14:paraId="6B767D04" w14:textId="77777777" w:rsidTr="006A4EF7">
        <w:tc>
          <w:tcPr>
            <w:tcW w:w="1536" w:type="dxa"/>
          </w:tcPr>
          <w:p w14:paraId="198DF36F" w14:textId="77777777" w:rsidR="00A40045" w:rsidRPr="00C12479" w:rsidRDefault="00A40045" w:rsidP="006A4EF7">
            <w:pPr>
              <w:rPr>
                <w:b/>
                <w:bCs/>
                <w:sz w:val="22"/>
                <w:szCs w:val="22"/>
              </w:rPr>
            </w:pPr>
            <w:r w:rsidRPr="00C12479">
              <w:rPr>
                <w:b/>
                <w:bCs/>
                <w:sz w:val="22"/>
                <w:szCs w:val="22"/>
              </w:rPr>
              <w:t>POP</w:t>
            </w:r>
          </w:p>
        </w:tc>
        <w:tc>
          <w:tcPr>
            <w:tcW w:w="2292" w:type="dxa"/>
          </w:tcPr>
          <w:p w14:paraId="75C0A869" w14:textId="77777777" w:rsidR="00A40045" w:rsidRPr="00C12479" w:rsidRDefault="00A40045" w:rsidP="006A4EF7">
            <w:pPr>
              <w:rPr>
                <w:sz w:val="18"/>
                <w:szCs w:val="18"/>
              </w:rPr>
            </w:pPr>
            <w:r w:rsidRPr="00C12479">
              <w:rPr>
                <w:sz w:val="18"/>
                <w:szCs w:val="18"/>
              </w:rPr>
              <w:t>https://pop-coe.eu/</w:t>
            </w:r>
          </w:p>
        </w:tc>
        <w:tc>
          <w:tcPr>
            <w:tcW w:w="2016" w:type="dxa"/>
          </w:tcPr>
          <w:p w14:paraId="7B09C219" w14:textId="77777777" w:rsidR="00A40045" w:rsidRPr="00C12479" w:rsidRDefault="00A40045" w:rsidP="006A4EF7">
            <w:pPr>
              <w:rPr>
                <w:sz w:val="18"/>
                <w:szCs w:val="18"/>
              </w:rPr>
            </w:pPr>
            <w:r w:rsidRPr="00C12479">
              <w:rPr>
                <w:sz w:val="18"/>
                <w:szCs w:val="18"/>
              </w:rPr>
              <w:t>@POP_HPC</w:t>
            </w:r>
          </w:p>
        </w:tc>
        <w:tc>
          <w:tcPr>
            <w:tcW w:w="3846" w:type="dxa"/>
          </w:tcPr>
          <w:p w14:paraId="40681FF5" w14:textId="77777777" w:rsidR="00A40045" w:rsidRPr="00C12479" w:rsidRDefault="00A40045" w:rsidP="006A4EF7">
            <w:pPr>
              <w:rPr>
                <w:sz w:val="18"/>
                <w:szCs w:val="18"/>
              </w:rPr>
            </w:pPr>
            <w:r w:rsidRPr="00C12479">
              <w:rPr>
                <w:sz w:val="18"/>
                <w:szCs w:val="18"/>
              </w:rPr>
              <w:t>-</w:t>
            </w:r>
          </w:p>
        </w:tc>
        <w:tc>
          <w:tcPr>
            <w:tcW w:w="5256" w:type="dxa"/>
          </w:tcPr>
          <w:p w14:paraId="759EE2FA" w14:textId="77777777" w:rsidR="00A40045" w:rsidRPr="00C12479" w:rsidRDefault="00A40045" w:rsidP="006A4EF7">
            <w:pPr>
              <w:rPr>
                <w:sz w:val="18"/>
                <w:szCs w:val="18"/>
              </w:rPr>
            </w:pPr>
            <w:r w:rsidRPr="00491EBA">
              <w:rPr>
                <w:sz w:val="18"/>
                <w:szCs w:val="18"/>
              </w:rPr>
              <w:t>https://www.youtube.com/channel/UCUdzIjq5dfPd3X5cO7482ow</w:t>
            </w:r>
          </w:p>
        </w:tc>
      </w:tr>
      <w:tr w:rsidR="00A40045" w14:paraId="48595FD5" w14:textId="77777777" w:rsidTr="006A4EF7">
        <w:tc>
          <w:tcPr>
            <w:tcW w:w="1536" w:type="dxa"/>
          </w:tcPr>
          <w:p w14:paraId="3BA6E762" w14:textId="77777777" w:rsidR="00A40045" w:rsidRPr="00C12479" w:rsidRDefault="00A40045" w:rsidP="006A4EF7">
            <w:pPr>
              <w:rPr>
                <w:b/>
                <w:bCs/>
                <w:sz w:val="22"/>
                <w:szCs w:val="22"/>
              </w:rPr>
            </w:pPr>
            <w:r>
              <w:rPr>
                <w:b/>
                <w:bCs/>
                <w:sz w:val="22"/>
                <w:szCs w:val="22"/>
              </w:rPr>
              <w:t>NOMAD</w:t>
            </w:r>
          </w:p>
        </w:tc>
        <w:tc>
          <w:tcPr>
            <w:tcW w:w="2292" w:type="dxa"/>
          </w:tcPr>
          <w:p w14:paraId="0D0767DB" w14:textId="77777777" w:rsidR="00A40045" w:rsidRPr="00C12479" w:rsidRDefault="00A40045" w:rsidP="006A4EF7">
            <w:pPr>
              <w:rPr>
                <w:sz w:val="18"/>
                <w:szCs w:val="18"/>
              </w:rPr>
            </w:pPr>
            <w:r w:rsidRPr="00332D73">
              <w:rPr>
                <w:sz w:val="18"/>
                <w:szCs w:val="18"/>
              </w:rPr>
              <w:t>https://www.nomad-coe.eu/</w:t>
            </w:r>
          </w:p>
        </w:tc>
        <w:tc>
          <w:tcPr>
            <w:tcW w:w="2016" w:type="dxa"/>
          </w:tcPr>
          <w:p w14:paraId="7027FA72" w14:textId="77777777" w:rsidR="00A40045" w:rsidRPr="00C12479" w:rsidRDefault="00A40045" w:rsidP="006A4EF7">
            <w:pPr>
              <w:rPr>
                <w:sz w:val="18"/>
                <w:szCs w:val="18"/>
              </w:rPr>
            </w:pPr>
            <w:r w:rsidRPr="00332D73">
              <w:rPr>
                <w:sz w:val="18"/>
                <w:szCs w:val="18"/>
              </w:rPr>
              <w:t>@</w:t>
            </w:r>
            <w:proofErr w:type="spellStart"/>
            <w:r w:rsidRPr="00332D73">
              <w:rPr>
                <w:sz w:val="18"/>
                <w:szCs w:val="18"/>
              </w:rPr>
              <w:t>NoMaDCoE</w:t>
            </w:r>
            <w:proofErr w:type="spellEnd"/>
          </w:p>
        </w:tc>
        <w:tc>
          <w:tcPr>
            <w:tcW w:w="3846" w:type="dxa"/>
          </w:tcPr>
          <w:p w14:paraId="48BFE8F7" w14:textId="77777777" w:rsidR="00A40045" w:rsidRPr="00C12479" w:rsidRDefault="00A40045" w:rsidP="006A4EF7">
            <w:pPr>
              <w:rPr>
                <w:sz w:val="18"/>
                <w:szCs w:val="18"/>
              </w:rPr>
            </w:pPr>
            <w:r>
              <w:rPr>
                <w:sz w:val="18"/>
                <w:szCs w:val="18"/>
              </w:rPr>
              <w:t>-</w:t>
            </w:r>
          </w:p>
        </w:tc>
        <w:tc>
          <w:tcPr>
            <w:tcW w:w="5256" w:type="dxa"/>
          </w:tcPr>
          <w:p w14:paraId="055927D2" w14:textId="77777777" w:rsidR="00A40045" w:rsidRPr="00491EBA" w:rsidRDefault="00A40045" w:rsidP="006A4EF7">
            <w:pPr>
              <w:rPr>
                <w:sz w:val="18"/>
                <w:szCs w:val="18"/>
              </w:rPr>
            </w:pPr>
            <w:r w:rsidRPr="00332D73">
              <w:rPr>
                <w:sz w:val="18"/>
                <w:szCs w:val="18"/>
              </w:rPr>
              <w:t>https://www.youtube.com/channel/UCG1B2E82zuJ-MChCuofOBaA</w:t>
            </w:r>
          </w:p>
        </w:tc>
      </w:tr>
      <w:tr w:rsidR="00A40045" w14:paraId="43AE9413" w14:textId="77777777" w:rsidTr="006A4EF7">
        <w:tc>
          <w:tcPr>
            <w:tcW w:w="1536" w:type="dxa"/>
          </w:tcPr>
          <w:p w14:paraId="27BE3F3A" w14:textId="77777777" w:rsidR="00A40045" w:rsidRPr="00C12479" w:rsidRDefault="00A40045" w:rsidP="006A4EF7">
            <w:pPr>
              <w:rPr>
                <w:b/>
                <w:bCs/>
                <w:sz w:val="22"/>
                <w:szCs w:val="22"/>
              </w:rPr>
            </w:pPr>
            <w:proofErr w:type="spellStart"/>
            <w:r>
              <w:rPr>
                <w:b/>
                <w:bCs/>
                <w:sz w:val="22"/>
                <w:szCs w:val="22"/>
              </w:rPr>
              <w:t>PerMedCoE</w:t>
            </w:r>
            <w:proofErr w:type="spellEnd"/>
          </w:p>
        </w:tc>
        <w:tc>
          <w:tcPr>
            <w:tcW w:w="2292" w:type="dxa"/>
          </w:tcPr>
          <w:p w14:paraId="488C6D89" w14:textId="77777777" w:rsidR="00A40045" w:rsidRPr="00C12479" w:rsidRDefault="00A40045" w:rsidP="006A4EF7">
            <w:pPr>
              <w:rPr>
                <w:sz w:val="18"/>
                <w:szCs w:val="18"/>
              </w:rPr>
            </w:pPr>
            <w:r w:rsidRPr="00332D73">
              <w:rPr>
                <w:sz w:val="18"/>
                <w:szCs w:val="18"/>
              </w:rPr>
              <w:t>https://permedcoe.eu/</w:t>
            </w:r>
          </w:p>
        </w:tc>
        <w:tc>
          <w:tcPr>
            <w:tcW w:w="2016" w:type="dxa"/>
          </w:tcPr>
          <w:p w14:paraId="4E52F5F6" w14:textId="77777777" w:rsidR="00A40045" w:rsidRPr="00C12479" w:rsidRDefault="00A40045" w:rsidP="006A4EF7">
            <w:pPr>
              <w:rPr>
                <w:sz w:val="18"/>
                <w:szCs w:val="18"/>
              </w:rPr>
            </w:pPr>
            <w:r w:rsidRPr="00332D73">
              <w:rPr>
                <w:sz w:val="18"/>
                <w:szCs w:val="18"/>
              </w:rPr>
              <w:t>@</w:t>
            </w:r>
            <w:proofErr w:type="spellStart"/>
            <w:r w:rsidRPr="00332D73">
              <w:rPr>
                <w:sz w:val="18"/>
                <w:szCs w:val="18"/>
              </w:rPr>
              <w:t>PerMedCoE</w:t>
            </w:r>
            <w:proofErr w:type="spellEnd"/>
          </w:p>
        </w:tc>
        <w:tc>
          <w:tcPr>
            <w:tcW w:w="3846" w:type="dxa"/>
          </w:tcPr>
          <w:p w14:paraId="5FB2CC5C" w14:textId="77777777" w:rsidR="00A40045" w:rsidRPr="00C12479" w:rsidRDefault="00A40045" w:rsidP="006A4EF7">
            <w:pPr>
              <w:rPr>
                <w:sz w:val="18"/>
                <w:szCs w:val="18"/>
              </w:rPr>
            </w:pPr>
            <w:r w:rsidRPr="00332D73">
              <w:rPr>
                <w:sz w:val="18"/>
                <w:szCs w:val="18"/>
              </w:rPr>
              <w:t>https://www.linkedin.com/company/permedcoe/</w:t>
            </w:r>
          </w:p>
        </w:tc>
        <w:tc>
          <w:tcPr>
            <w:tcW w:w="5256" w:type="dxa"/>
          </w:tcPr>
          <w:p w14:paraId="6956D823" w14:textId="77777777" w:rsidR="00A40045" w:rsidRPr="00491EBA" w:rsidRDefault="00A40045" w:rsidP="006A4EF7">
            <w:pPr>
              <w:rPr>
                <w:sz w:val="18"/>
                <w:szCs w:val="18"/>
              </w:rPr>
            </w:pPr>
            <w:r w:rsidRPr="00332D73">
              <w:rPr>
                <w:sz w:val="18"/>
                <w:szCs w:val="18"/>
              </w:rPr>
              <w:t>https://www.youtube.com/channel/UClZV7luI2oU-TV-jKtEPzKw</w:t>
            </w:r>
          </w:p>
        </w:tc>
      </w:tr>
      <w:tr w:rsidR="00A40045" w14:paraId="77ED8D2F" w14:textId="77777777" w:rsidTr="006A4EF7">
        <w:tc>
          <w:tcPr>
            <w:tcW w:w="1536" w:type="dxa"/>
          </w:tcPr>
          <w:p w14:paraId="1B73832F" w14:textId="77777777" w:rsidR="00A40045" w:rsidRPr="00C12479" w:rsidRDefault="00A40045" w:rsidP="006A4EF7">
            <w:pPr>
              <w:rPr>
                <w:b/>
                <w:bCs/>
                <w:sz w:val="22"/>
                <w:szCs w:val="22"/>
              </w:rPr>
            </w:pPr>
            <w:r>
              <w:rPr>
                <w:b/>
                <w:bCs/>
                <w:sz w:val="22"/>
                <w:szCs w:val="22"/>
              </w:rPr>
              <w:t>RAISE</w:t>
            </w:r>
          </w:p>
        </w:tc>
        <w:tc>
          <w:tcPr>
            <w:tcW w:w="2292" w:type="dxa"/>
          </w:tcPr>
          <w:p w14:paraId="397C533A" w14:textId="77777777" w:rsidR="00A40045" w:rsidRPr="00C12479" w:rsidRDefault="00A40045" w:rsidP="006A4EF7">
            <w:pPr>
              <w:rPr>
                <w:sz w:val="18"/>
                <w:szCs w:val="18"/>
              </w:rPr>
            </w:pPr>
            <w:r w:rsidRPr="00332D73">
              <w:rPr>
                <w:sz w:val="18"/>
                <w:szCs w:val="18"/>
              </w:rPr>
              <w:t>https://www.coe-raise.eu/</w:t>
            </w:r>
          </w:p>
        </w:tc>
        <w:tc>
          <w:tcPr>
            <w:tcW w:w="2016" w:type="dxa"/>
          </w:tcPr>
          <w:p w14:paraId="7191B7E7" w14:textId="77777777" w:rsidR="00A40045" w:rsidRPr="00C12479" w:rsidRDefault="00A40045" w:rsidP="006A4EF7">
            <w:pPr>
              <w:rPr>
                <w:sz w:val="18"/>
                <w:szCs w:val="18"/>
              </w:rPr>
            </w:pPr>
            <w:r w:rsidRPr="00332D73">
              <w:rPr>
                <w:sz w:val="18"/>
                <w:szCs w:val="18"/>
              </w:rPr>
              <w:t>@</w:t>
            </w:r>
            <w:proofErr w:type="spellStart"/>
            <w:r w:rsidRPr="00332D73">
              <w:rPr>
                <w:sz w:val="18"/>
                <w:szCs w:val="18"/>
              </w:rPr>
              <w:t>CoeRaise</w:t>
            </w:r>
            <w:proofErr w:type="spellEnd"/>
          </w:p>
        </w:tc>
        <w:tc>
          <w:tcPr>
            <w:tcW w:w="3846" w:type="dxa"/>
          </w:tcPr>
          <w:p w14:paraId="7E48FEF8" w14:textId="77777777" w:rsidR="00A40045" w:rsidRPr="00C12479" w:rsidRDefault="00A40045" w:rsidP="006A4EF7">
            <w:pPr>
              <w:rPr>
                <w:sz w:val="18"/>
                <w:szCs w:val="18"/>
              </w:rPr>
            </w:pPr>
            <w:r w:rsidRPr="00332D73">
              <w:rPr>
                <w:sz w:val="18"/>
                <w:szCs w:val="18"/>
              </w:rPr>
              <w:t>https://www.linkedin.com/company/coe-raise/</w:t>
            </w:r>
          </w:p>
        </w:tc>
        <w:tc>
          <w:tcPr>
            <w:tcW w:w="5256" w:type="dxa"/>
          </w:tcPr>
          <w:p w14:paraId="516A5938" w14:textId="77777777" w:rsidR="00A40045" w:rsidRPr="00491EBA" w:rsidRDefault="00A40045" w:rsidP="006A4EF7">
            <w:pPr>
              <w:rPr>
                <w:sz w:val="18"/>
                <w:szCs w:val="18"/>
              </w:rPr>
            </w:pPr>
            <w:r w:rsidRPr="00332D73">
              <w:rPr>
                <w:sz w:val="18"/>
                <w:szCs w:val="18"/>
              </w:rPr>
              <w:t>https://www.youtube.com/channel/UCAdIZ-v6cWwGdapwYxdN7dg</w:t>
            </w:r>
          </w:p>
        </w:tc>
      </w:tr>
      <w:tr w:rsidR="00A40045" w14:paraId="6F198A6B" w14:textId="77777777" w:rsidTr="006A4EF7">
        <w:tc>
          <w:tcPr>
            <w:tcW w:w="1536" w:type="dxa"/>
          </w:tcPr>
          <w:p w14:paraId="6F4E4E17" w14:textId="77777777" w:rsidR="00A40045" w:rsidRPr="00C12479" w:rsidRDefault="00A40045" w:rsidP="006A4EF7">
            <w:pPr>
              <w:rPr>
                <w:b/>
                <w:bCs/>
                <w:sz w:val="22"/>
                <w:szCs w:val="22"/>
              </w:rPr>
            </w:pPr>
            <w:r>
              <w:rPr>
                <w:b/>
                <w:bCs/>
                <w:sz w:val="22"/>
                <w:szCs w:val="22"/>
              </w:rPr>
              <w:t>TREX</w:t>
            </w:r>
          </w:p>
        </w:tc>
        <w:tc>
          <w:tcPr>
            <w:tcW w:w="2292" w:type="dxa"/>
          </w:tcPr>
          <w:p w14:paraId="2A16B8AD" w14:textId="77777777" w:rsidR="00A40045" w:rsidRPr="00C12479" w:rsidRDefault="00A40045" w:rsidP="006A4EF7">
            <w:pPr>
              <w:rPr>
                <w:sz w:val="18"/>
                <w:szCs w:val="18"/>
              </w:rPr>
            </w:pPr>
            <w:r w:rsidRPr="00332D73">
              <w:rPr>
                <w:sz w:val="18"/>
                <w:szCs w:val="18"/>
              </w:rPr>
              <w:t>https://trex-coe.eu/</w:t>
            </w:r>
          </w:p>
        </w:tc>
        <w:tc>
          <w:tcPr>
            <w:tcW w:w="2016" w:type="dxa"/>
          </w:tcPr>
          <w:p w14:paraId="44B7831D" w14:textId="77777777" w:rsidR="00A40045" w:rsidRPr="00C12479" w:rsidRDefault="00A40045" w:rsidP="006A4EF7">
            <w:pPr>
              <w:rPr>
                <w:sz w:val="18"/>
                <w:szCs w:val="18"/>
              </w:rPr>
            </w:pPr>
            <w:r w:rsidRPr="00332D73">
              <w:rPr>
                <w:sz w:val="18"/>
                <w:szCs w:val="18"/>
              </w:rPr>
              <w:t>@</w:t>
            </w:r>
            <w:proofErr w:type="spellStart"/>
            <w:r w:rsidRPr="00332D73">
              <w:rPr>
                <w:sz w:val="18"/>
                <w:szCs w:val="18"/>
              </w:rPr>
              <w:t>trex_eu</w:t>
            </w:r>
            <w:proofErr w:type="spellEnd"/>
          </w:p>
        </w:tc>
        <w:tc>
          <w:tcPr>
            <w:tcW w:w="3846" w:type="dxa"/>
          </w:tcPr>
          <w:p w14:paraId="4F2DC733" w14:textId="77777777" w:rsidR="00A40045" w:rsidRPr="00C12479" w:rsidRDefault="00A40045" w:rsidP="006A4EF7">
            <w:pPr>
              <w:rPr>
                <w:sz w:val="18"/>
                <w:szCs w:val="18"/>
              </w:rPr>
            </w:pPr>
            <w:r w:rsidRPr="00332D73">
              <w:rPr>
                <w:sz w:val="18"/>
                <w:szCs w:val="18"/>
              </w:rPr>
              <w:t>https://www.linkedin.com/company/trex-eu/</w:t>
            </w:r>
          </w:p>
        </w:tc>
        <w:tc>
          <w:tcPr>
            <w:tcW w:w="5256" w:type="dxa"/>
          </w:tcPr>
          <w:p w14:paraId="2A3FDD4D" w14:textId="77777777" w:rsidR="00A40045" w:rsidRPr="00491EBA" w:rsidRDefault="00A40045" w:rsidP="006A4EF7">
            <w:pPr>
              <w:rPr>
                <w:sz w:val="18"/>
                <w:szCs w:val="18"/>
              </w:rPr>
            </w:pPr>
            <w:r w:rsidRPr="00332D73">
              <w:rPr>
                <w:sz w:val="18"/>
                <w:szCs w:val="18"/>
              </w:rPr>
              <w:t>https://www.youtube.com/channel/UCgkQzeUW6O77jLpUEtm2RDA</w:t>
            </w:r>
          </w:p>
        </w:tc>
      </w:tr>
    </w:tbl>
    <w:p w14:paraId="41E01498" w14:textId="77777777" w:rsidR="00A40045" w:rsidRPr="00327946" w:rsidRDefault="00A40045" w:rsidP="00A40045"/>
    <w:p w14:paraId="4FF13138" w14:textId="77777777" w:rsidR="00603FAD" w:rsidRDefault="00603FAD" w:rsidP="00EF0003">
      <w:pPr>
        <w:spacing w:line="276" w:lineRule="auto"/>
        <w:jc w:val="both"/>
      </w:pPr>
    </w:p>
    <w:p w14:paraId="4578BD55" w14:textId="63A15873" w:rsidR="00603FAD" w:rsidRDefault="00603FAD" w:rsidP="000E3A30">
      <w:pPr>
        <w:spacing w:line="276" w:lineRule="auto"/>
      </w:pPr>
    </w:p>
    <w:p w14:paraId="3FCB1F00" w14:textId="77777777" w:rsidR="00603FAD" w:rsidRPr="00603FAD" w:rsidRDefault="00603FAD" w:rsidP="000E3A30">
      <w:pPr>
        <w:spacing w:line="276" w:lineRule="auto"/>
      </w:pPr>
    </w:p>
    <w:sectPr w:rsidR="00603FAD" w:rsidRPr="00603FAD" w:rsidSect="00A40045">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A7471" w14:textId="77777777" w:rsidR="00E64D0D" w:rsidRDefault="00E64D0D" w:rsidP="00603FAD">
      <w:r>
        <w:separator/>
      </w:r>
    </w:p>
  </w:endnote>
  <w:endnote w:type="continuationSeparator" w:id="0">
    <w:p w14:paraId="027D1081" w14:textId="77777777" w:rsidR="00E64D0D" w:rsidRDefault="00E64D0D" w:rsidP="0060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C Square Sans Pro">
    <w:altName w:val="Calibri"/>
    <w:charset w:val="00"/>
    <w:family w:val="swiss"/>
    <w:pitch w:val="variable"/>
    <w:sig w:usb0="00000003"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349689427"/>
      <w:docPartObj>
        <w:docPartGallery w:val="Page Numbers (Bottom of Page)"/>
        <w:docPartUnique/>
      </w:docPartObj>
    </w:sdtPr>
    <w:sdtEndPr>
      <w:rPr>
        <w:rStyle w:val="Seitenzahl"/>
      </w:rPr>
    </w:sdtEndPr>
    <w:sdtContent>
      <w:p w14:paraId="423A3908" w14:textId="77777777" w:rsidR="006A4EF7" w:rsidRDefault="006A4EF7" w:rsidP="006A4EF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EAAC1AB" w14:textId="77777777" w:rsidR="006A4EF7" w:rsidRDefault="006A4EF7" w:rsidP="006A4EF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464784098"/>
      <w:docPartObj>
        <w:docPartGallery w:val="Page Numbers (Bottom of Page)"/>
        <w:docPartUnique/>
      </w:docPartObj>
    </w:sdtPr>
    <w:sdtEndPr>
      <w:rPr>
        <w:rStyle w:val="Seitenzahl"/>
      </w:rPr>
    </w:sdtEndPr>
    <w:sdtContent>
      <w:p w14:paraId="052B44F4" w14:textId="2A671636" w:rsidR="006A4EF7" w:rsidRDefault="006A4EF7" w:rsidP="006A4EF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D50254">
          <w:rPr>
            <w:rStyle w:val="Seitenzahl"/>
            <w:noProof/>
          </w:rPr>
          <w:t>18</w:t>
        </w:r>
        <w:r>
          <w:rPr>
            <w:rStyle w:val="Seitenzahl"/>
          </w:rPr>
          <w:fldChar w:fldCharType="end"/>
        </w:r>
      </w:p>
    </w:sdtContent>
  </w:sdt>
  <w:p w14:paraId="6800EC20" w14:textId="77777777" w:rsidR="006A4EF7" w:rsidRDefault="006A4EF7" w:rsidP="006A4EF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5803C" w14:textId="77777777" w:rsidR="00E64D0D" w:rsidRDefault="00E64D0D" w:rsidP="00603FAD">
      <w:r>
        <w:separator/>
      </w:r>
    </w:p>
  </w:footnote>
  <w:footnote w:type="continuationSeparator" w:id="0">
    <w:p w14:paraId="73389033" w14:textId="77777777" w:rsidR="00E64D0D" w:rsidRDefault="00E64D0D" w:rsidP="00603FAD">
      <w:r>
        <w:continuationSeparator/>
      </w:r>
    </w:p>
  </w:footnote>
  <w:footnote w:id="1">
    <w:p w14:paraId="63E4C777" w14:textId="77777777" w:rsidR="006A4EF7" w:rsidRPr="00857D3E" w:rsidRDefault="006A4EF7" w:rsidP="00603FAD">
      <w:pPr>
        <w:pStyle w:val="Funotentext"/>
        <w:rPr>
          <w:color w:val="000000" w:themeColor="text1"/>
        </w:rPr>
      </w:pPr>
      <w:r w:rsidRPr="00857D3E">
        <w:rPr>
          <w:rStyle w:val="Funotenzeichen"/>
          <w:color w:val="000000" w:themeColor="text1"/>
        </w:rPr>
        <w:footnoteRef/>
      </w:r>
      <w:r w:rsidRPr="00857D3E">
        <w:rPr>
          <w:color w:val="000000" w:themeColor="text1"/>
        </w:rPr>
        <w:t xml:space="preserve"> </w:t>
      </w:r>
      <w:hyperlink r:id="rId1" w:tgtFrame="_blank" w:history="1">
        <w:r w:rsidRPr="00857D3E">
          <w:rPr>
            <w:rStyle w:val="Hyperlink"/>
            <w:color w:val="000000" w:themeColor="text1"/>
          </w:rPr>
          <w:t>http://www.iprhelpdesk.eu/</w:t>
        </w:r>
      </w:hyperlink>
    </w:p>
  </w:footnote>
  <w:footnote w:id="2">
    <w:p w14:paraId="6AEF59AB" w14:textId="77777777" w:rsidR="006A4EF7" w:rsidRPr="0055641F" w:rsidRDefault="006A4EF7" w:rsidP="00603FAD">
      <w:pPr>
        <w:pStyle w:val="Funotentext"/>
        <w:rPr>
          <w:lang w:val="de-DE"/>
        </w:rPr>
      </w:pPr>
      <w:r>
        <w:rPr>
          <w:rStyle w:val="Funotenzeichen"/>
        </w:rPr>
        <w:footnoteRef/>
      </w:r>
      <w:r w:rsidRPr="0055641F">
        <w:rPr>
          <w:lang w:val="de-DE"/>
        </w:rPr>
        <w:t xml:space="preserve"> https://zenodo.org/</w:t>
      </w:r>
    </w:p>
  </w:footnote>
  <w:footnote w:id="3">
    <w:p w14:paraId="7B4FEA28" w14:textId="77777777" w:rsidR="006A4EF7" w:rsidRDefault="006A4EF7" w:rsidP="00603FAD">
      <w:pPr>
        <w:pStyle w:val="Funotentext"/>
        <w:ind w:left="720" w:hanging="720"/>
        <w:rPr>
          <w:lang w:val="de-DE"/>
        </w:rPr>
      </w:pPr>
      <w:r>
        <w:rPr>
          <w:rStyle w:val="Funotenzeichen"/>
        </w:rPr>
        <w:footnoteRef/>
      </w:r>
      <w:r w:rsidRPr="0055641F">
        <w:rPr>
          <w:lang w:val="de-DE"/>
        </w:rPr>
        <w:t xml:space="preserve"> https://explore.openaire.eu/</w:t>
      </w:r>
    </w:p>
  </w:footnote>
  <w:footnote w:id="4">
    <w:p w14:paraId="4C82F072" w14:textId="77777777" w:rsidR="006A4EF7" w:rsidRPr="006A4EF7" w:rsidRDefault="006A4EF7" w:rsidP="00A40045">
      <w:pPr>
        <w:pStyle w:val="Funotentext"/>
        <w:rPr>
          <w:lang w:val="de-DE"/>
        </w:rPr>
      </w:pPr>
      <w:r>
        <w:rPr>
          <w:rStyle w:val="Funotenzeichen"/>
        </w:rPr>
        <w:footnoteRef/>
      </w:r>
      <w:r w:rsidRPr="006A4EF7">
        <w:rPr>
          <w:lang w:val="de-DE"/>
        </w:rPr>
        <w:t xml:space="preserve"> https://ec.europa.eu/research/participants/data/ref/h2020/grants_manual/amga/h2020-amga_en.pdf</w:t>
      </w:r>
    </w:p>
  </w:footnote>
  <w:footnote w:id="5">
    <w:p w14:paraId="564F2E76" w14:textId="77777777" w:rsidR="006A4EF7" w:rsidRPr="006A4EF7" w:rsidRDefault="006A4EF7" w:rsidP="00A40045">
      <w:pPr>
        <w:pStyle w:val="Funotentext"/>
        <w:rPr>
          <w:lang w:val="de-DE"/>
        </w:rPr>
      </w:pPr>
      <w:r>
        <w:rPr>
          <w:rStyle w:val="Funotenzeichen"/>
        </w:rPr>
        <w:footnoteRef/>
      </w:r>
      <w:r w:rsidRPr="006A4EF7">
        <w:rPr>
          <w:lang w:val="de-DE"/>
        </w:rPr>
        <w:t xml:space="preserve"> https://webgate.ec.europa.eu/funding/display/ECResearchGMS/Managing+Project+Results+in+the+Horizon+Results+Platform#ManagingProjectResultsintheHorizonResultsPlatform-KER_definition  </w:t>
      </w:r>
    </w:p>
  </w:footnote>
  <w:footnote w:id="6">
    <w:p w14:paraId="36B65808" w14:textId="77777777" w:rsidR="006A4EF7" w:rsidRPr="006A4EF7" w:rsidRDefault="006A4EF7" w:rsidP="00A40045">
      <w:pPr>
        <w:pStyle w:val="Funotentext"/>
        <w:rPr>
          <w:lang w:val="de-DE"/>
        </w:rPr>
      </w:pPr>
      <w:r>
        <w:rPr>
          <w:rStyle w:val="Funotenzeichen"/>
        </w:rPr>
        <w:footnoteRef/>
      </w:r>
      <w:r w:rsidRPr="006A4EF7">
        <w:rPr>
          <w:lang w:val="de-DE"/>
        </w:rPr>
        <w:t xml:space="preserve"> </w:t>
      </w:r>
      <w:r w:rsidRPr="006A4EF7">
        <w:rPr>
          <w:sz w:val="18"/>
          <w:szCs w:val="18"/>
          <w:lang w:val="de-DE"/>
        </w:rPr>
        <w:t>http://publications.jrc.ec.europa.eu/repository/bitstream/JRC96339/jrc96339.pdf</w:t>
      </w:r>
    </w:p>
  </w:footnote>
  <w:footnote w:id="7">
    <w:p w14:paraId="0C5C0BB8" w14:textId="77777777" w:rsidR="006A4EF7" w:rsidRPr="004C2B64" w:rsidRDefault="006A4EF7" w:rsidP="00A40045">
      <w:pPr>
        <w:pStyle w:val="Funotentext"/>
        <w:rPr>
          <w:lang w:val="es-ES_tradnl"/>
        </w:rPr>
      </w:pPr>
      <w:r>
        <w:rPr>
          <w:rStyle w:val="Funotenzeichen"/>
        </w:rPr>
        <w:footnoteRef/>
      </w:r>
      <w:r>
        <w:t xml:space="preserve"> </w:t>
      </w:r>
      <w:r w:rsidRPr="00745C74">
        <w:t>https://www.innoradar.eu/methodology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55AA5"/>
    <w:multiLevelType w:val="multilevel"/>
    <w:tmpl w:val="5CDA74E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5B4044"/>
    <w:multiLevelType w:val="multilevel"/>
    <w:tmpl w:val="52E6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D826E9"/>
    <w:multiLevelType w:val="multilevel"/>
    <w:tmpl w:val="DB5881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7290B05"/>
    <w:multiLevelType w:val="hybridMultilevel"/>
    <w:tmpl w:val="EC9CD41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07B1AC0"/>
    <w:multiLevelType w:val="hybridMultilevel"/>
    <w:tmpl w:val="8110D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041A6F"/>
    <w:multiLevelType w:val="hybridMultilevel"/>
    <w:tmpl w:val="A6B8858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7FF6D1F"/>
    <w:multiLevelType w:val="multilevel"/>
    <w:tmpl w:val="736A1D24"/>
    <w:lvl w:ilvl="0">
      <w:start w:val="1"/>
      <w:numFmt w:val="bullet"/>
      <w:lvlText w:val=""/>
      <w:lvlJc w:val="left"/>
      <w:pPr>
        <w:tabs>
          <w:tab w:val="num" w:pos="720"/>
        </w:tabs>
        <w:ind w:left="720" w:hanging="360"/>
      </w:pPr>
      <w:rPr>
        <w:rFonts w:ascii="Symbol" w:hAnsi="Symbol" w:hint="default"/>
        <w:sz w:val="20"/>
      </w:rPr>
    </w:lvl>
    <w:lvl w:ilvl="1">
      <w:start w:val="10"/>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001137"/>
    <w:multiLevelType w:val="multilevel"/>
    <w:tmpl w:val="3308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7F7A54"/>
    <w:multiLevelType w:val="hybridMultilevel"/>
    <w:tmpl w:val="47E0C0FC"/>
    <w:lvl w:ilvl="0" w:tplc="0409001B">
      <w:start w:val="1"/>
      <w:numFmt w:val="lowerRoman"/>
      <w:lvlText w:val="%1."/>
      <w:lvlJc w:val="right"/>
      <w:pPr>
        <w:ind w:left="1440" w:hanging="360"/>
      </w:pPr>
      <w:rPr>
        <w:rFonts w:hint="default"/>
      </w:rPr>
    </w:lvl>
    <w:lvl w:ilvl="1" w:tplc="20DAACB8">
      <w:start w:val="18"/>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93544B9"/>
    <w:multiLevelType w:val="multilevel"/>
    <w:tmpl w:val="5218B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B35211"/>
    <w:multiLevelType w:val="hybridMultilevel"/>
    <w:tmpl w:val="25A48D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29855D6"/>
    <w:multiLevelType w:val="hybridMultilevel"/>
    <w:tmpl w:val="EDE65A56"/>
    <w:lvl w:ilvl="0" w:tplc="07267626">
      <w:start w:val="2"/>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794A3A"/>
    <w:multiLevelType w:val="hybridMultilevel"/>
    <w:tmpl w:val="9BA0C5CC"/>
    <w:lvl w:ilvl="0" w:tplc="07267626">
      <w:start w:val="2"/>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D8024C1"/>
    <w:multiLevelType w:val="hybridMultilevel"/>
    <w:tmpl w:val="5AE8D2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6FC0706D"/>
    <w:multiLevelType w:val="multilevel"/>
    <w:tmpl w:val="9D80D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3BA08BA"/>
    <w:multiLevelType w:val="hybridMultilevel"/>
    <w:tmpl w:val="FDDC70EE"/>
    <w:lvl w:ilvl="0" w:tplc="07267626">
      <w:start w:val="2"/>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58F3AAD"/>
    <w:multiLevelType w:val="hybridMultilevel"/>
    <w:tmpl w:val="80B2CC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9"/>
  </w:num>
  <w:num w:numId="4">
    <w:abstractNumId w:val="0"/>
  </w:num>
  <w:num w:numId="5">
    <w:abstractNumId w:val="11"/>
  </w:num>
  <w:num w:numId="6">
    <w:abstractNumId w:val="7"/>
  </w:num>
  <w:num w:numId="7">
    <w:abstractNumId w:val="6"/>
  </w:num>
  <w:num w:numId="8">
    <w:abstractNumId w:val="12"/>
  </w:num>
  <w:num w:numId="9">
    <w:abstractNumId w:val="15"/>
  </w:num>
  <w:num w:numId="10">
    <w:abstractNumId w:val="13"/>
  </w:num>
  <w:num w:numId="11">
    <w:abstractNumId w:val="4"/>
  </w:num>
  <w:num w:numId="12">
    <w:abstractNumId w:val="8"/>
  </w:num>
  <w:num w:numId="13">
    <w:abstractNumId w:val="3"/>
  </w:num>
  <w:num w:numId="14">
    <w:abstractNumId w:val="5"/>
  </w:num>
  <w:num w:numId="15">
    <w:abstractNumId w:val="1"/>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C4A"/>
    <w:rsid w:val="00030A25"/>
    <w:rsid w:val="0003283E"/>
    <w:rsid w:val="000402DC"/>
    <w:rsid w:val="00060B9D"/>
    <w:rsid w:val="0006123F"/>
    <w:rsid w:val="000A586C"/>
    <w:rsid w:val="000B1F96"/>
    <w:rsid w:val="000B22E5"/>
    <w:rsid w:val="000C011C"/>
    <w:rsid w:val="000C5D32"/>
    <w:rsid w:val="000C71E7"/>
    <w:rsid w:val="000E3A30"/>
    <w:rsid w:val="00107BC7"/>
    <w:rsid w:val="001219BE"/>
    <w:rsid w:val="00136F20"/>
    <w:rsid w:val="00137C1F"/>
    <w:rsid w:val="00140CB8"/>
    <w:rsid w:val="001458BD"/>
    <w:rsid w:val="001A40E9"/>
    <w:rsid w:val="001B2437"/>
    <w:rsid w:val="001B5D21"/>
    <w:rsid w:val="001C46D6"/>
    <w:rsid w:val="0021722B"/>
    <w:rsid w:val="002453CC"/>
    <w:rsid w:val="00245D84"/>
    <w:rsid w:val="002529F1"/>
    <w:rsid w:val="0025458C"/>
    <w:rsid w:val="0026711E"/>
    <w:rsid w:val="002763B6"/>
    <w:rsid w:val="002B4434"/>
    <w:rsid w:val="002C0248"/>
    <w:rsid w:val="002C16ED"/>
    <w:rsid w:val="002D7D43"/>
    <w:rsid w:val="002F2791"/>
    <w:rsid w:val="0031123F"/>
    <w:rsid w:val="00320545"/>
    <w:rsid w:val="003350B3"/>
    <w:rsid w:val="00350172"/>
    <w:rsid w:val="0035148B"/>
    <w:rsid w:val="00366699"/>
    <w:rsid w:val="00385A99"/>
    <w:rsid w:val="003A58E3"/>
    <w:rsid w:val="003B6A65"/>
    <w:rsid w:val="003B7BA9"/>
    <w:rsid w:val="003D7CA9"/>
    <w:rsid w:val="003E1F38"/>
    <w:rsid w:val="003F7CD5"/>
    <w:rsid w:val="00450F12"/>
    <w:rsid w:val="00461265"/>
    <w:rsid w:val="004617E7"/>
    <w:rsid w:val="00473715"/>
    <w:rsid w:val="00497D61"/>
    <w:rsid w:val="004A03CD"/>
    <w:rsid w:val="004A20FE"/>
    <w:rsid w:val="004F12C5"/>
    <w:rsid w:val="00521885"/>
    <w:rsid w:val="0053416E"/>
    <w:rsid w:val="0055718C"/>
    <w:rsid w:val="00557C23"/>
    <w:rsid w:val="00567F5F"/>
    <w:rsid w:val="00572EB4"/>
    <w:rsid w:val="00585497"/>
    <w:rsid w:val="005917CC"/>
    <w:rsid w:val="005B6951"/>
    <w:rsid w:val="005D7493"/>
    <w:rsid w:val="005E0492"/>
    <w:rsid w:val="00603FAD"/>
    <w:rsid w:val="00614248"/>
    <w:rsid w:val="00625E31"/>
    <w:rsid w:val="00632568"/>
    <w:rsid w:val="00660D08"/>
    <w:rsid w:val="0067054E"/>
    <w:rsid w:val="006720D7"/>
    <w:rsid w:val="0069156E"/>
    <w:rsid w:val="006A28EA"/>
    <w:rsid w:val="006A329C"/>
    <w:rsid w:val="006A4EF7"/>
    <w:rsid w:val="006B5BDD"/>
    <w:rsid w:val="006C4BF1"/>
    <w:rsid w:val="006C5675"/>
    <w:rsid w:val="006D196C"/>
    <w:rsid w:val="00706AD7"/>
    <w:rsid w:val="00713664"/>
    <w:rsid w:val="007162AA"/>
    <w:rsid w:val="00737C4A"/>
    <w:rsid w:val="00740323"/>
    <w:rsid w:val="00741CF0"/>
    <w:rsid w:val="007541C4"/>
    <w:rsid w:val="00754BD3"/>
    <w:rsid w:val="00760B6C"/>
    <w:rsid w:val="00781CC1"/>
    <w:rsid w:val="007A0D23"/>
    <w:rsid w:val="007A1EA6"/>
    <w:rsid w:val="00816857"/>
    <w:rsid w:val="0082706C"/>
    <w:rsid w:val="008312E5"/>
    <w:rsid w:val="008370C7"/>
    <w:rsid w:val="00864BD3"/>
    <w:rsid w:val="008832A1"/>
    <w:rsid w:val="008A24E9"/>
    <w:rsid w:val="008B43CA"/>
    <w:rsid w:val="00905C57"/>
    <w:rsid w:val="00922254"/>
    <w:rsid w:val="009352BD"/>
    <w:rsid w:val="00965E37"/>
    <w:rsid w:val="00971EBA"/>
    <w:rsid w:val="00997F48"/>
    <w:rsid w:val="009A7B03"/>
    <w:rsid w:val="009C786C"/>
    <w:rsid w:val="009D2031"/>
    <w:rsid w:val="009D43DD"/>
    <w:rsid w:val="009E5356"/>
    <w:rsid w:val="00A36B3C"/>
    <w:rsid w:val="00A40045"/>
    <w:rsid w:val="00A4183E"/>
    <w:rsid w:val="00A92F19"/>
    <w:rsid w:val="00A93004"/>
    <w:rsid w:val="00A93E98"/>
    <w:rsid w:val="00A94DFD"/>
    <w:rsid w:val="00AC3903"/>
    <w:rsid w:val="00AF3361"/>
    <w:rsid w:val="00B01E25"/>
    <w:rsid w:val="00B12351"/>
    <w:rsid w:val="00B24491"/>
    <w:rsid w:val="00B80ADE"/>
    <w:rsid w:val="00B9095B"/>
    <w:rsid w:val="00BA6F3B"/>
    <w:rsid w:val="00BE3E0A"/>
    <w:rsid w:val="00C0012F"/>
    <w:rsid w:val="00C27BB1"/>
    <w:rsid w:val="00C312C2"/>
    <w:rsid w:val="00C321D1"/>
    <w:rsid w:val="00C342B8"/>
    <w:rsid w:val="00C4064B"/>
    <w:rsid w:val="00C40B40"/>
    <w:rsid w:val="00C538DF"/>
    <w:rsid w:val="00C77390"/>
    <w:rsid w:val="00C84CA4"/>
    <w:rsid w:val="00CA5401"/>
    <w:rsid w:val="00CB4EE7"/>
    <w:rsid w:val="00CD0910"/>
    <w:rsid w:val="00CF3078"/>
    <w:rsid w:val="00CF498C"/>
    <w:rsid w:val="00D0280E"/>
    <w:rsid w:val="00D50254"/>
    <w:rsid w:val="00D71A15"/>
    <w:rsid w:val="00DB346F"/>
    <w:rsid w:val="00DB382A"/>
    <w:rsid w:val="00DC321A"/>
    <w:rsid w:val="00E32563"/>
    <w:rsid w:val="00E52005"/>
    <w:rsid w:val="00E64D0D"/>
    <w:rsid w:val="00E706C6"/>
    <w:rsid w:val="00E85B21"/>
    <w:rsid w:val="00E86557"/>
    <w:rsid w:val="00EA1DA6"/>
    <w:rsid w:val="00EC3DCC"/>
    <w:rsid w:val="00ED60B1"/>
    <w:rsid w:val="00ED7295"/>
    <w:rsid w:val="00EF0003"/>
    <w:rsid w:val="00EF7C13"/>
    <w:rsid w:val="00F0698A"/>
    <w:rsid w:val="00F10E6B"/>
    <w:rsid w:val="00F116A0"/>
    <w:rsid w:val="00F20188"/>
    <w:rsid w:val="00F713FF"/>
    <w:rsid w:val="00F93DCA"/>
    <w:rsid w:val="00F97816"/>
    <w:rsid w:val="00FB3A68"/>
    <w:rsid w:val="00FB3B2B"/>
    <w:rsid w:val="00FC71C3"/>
    <w:rsid w:val="00FE6B0F"/>
    <w:rsid w:val="00FF107F"/>
    <w:rsid w:val="00FF3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EF79"/>
  <w15:chartTrackingRefBased/>
  <w15:docId w15:val="{B26BE446-7A25-9342-95EE-EFBA138E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40045"/>
    <w:pPr>
      <w:keepNext/>
      <w:keepLines/>
      <w:numPr>
        <w:numId w:val="4"/>
      </w:numPr>
      <w:spacing w:before="240" w:line="360" w:lineRule="auto"/>
      <w:jc w:val="both"/>
      <w:outlineLvl w:val="0"/>
    </w:pPr>
    <w:rPr>
      <w:rFonts w:ascii="Times New Roman" w:eastAsiaTheme="majorEastAsia" w:hAnsi="Times New Roman" w:cstheme="majorBidi"/>
      <w:b/>
      <w:color w:val="000000" w:themeColor="text1"/>
      <w:szCs w:val="32"/>
      <w:u w:val="single"/>
      <w:lang w:eastAsia="en-GB"/>
    </w:rPr>
  </w:style>
  <w:style w:type="paragraph" w:styleId="berschrift2">
    <w:name w:val="heading 2"/>
    <w:basedOn w:val="Standard"/>
    <w:next w:val="Standard"/>
    <w:link w:val="berschrift2Zchn"/>
    <w:uiPriority w:val="9"/>
    <w:unhideWhenUsed/>
    <w:qFormat/>
    <w:rsid w:val="00A40045"/>
    <w:pPr>
      <w:keepNext/>
      <w:keepLines/>
      <w:numPr>
        <w:ilvl w:val="1"/>
        <w:numId w:val="4"/>
      </w:numPr>
      <w:spacing w:before="40" w:line="360" w:lineRule="auto"/>
      <w:jc w:val="both"/>
      <w:outlineLvl w:val="1"/>
    </w:pPr>
    <w:rPr>
      <w:rFonts w:ascii="Times New Roman" w:eastAsiaTheme="majorEastAsia" w:hAnsi="Times New Roman" w:cstheme="majorBidi"/>
      <w:i/>
      <w:szCs w:val="26"/>
      <w:lang w:eastAsia="en-GB"/>
    </w:rPr>
  </w:style>
  <w:style w:type="paragraph" w:styleId="berschrift3">
    <w:name w:val="heading 3"/>
    <w:basedOn w:val="Standard"/>
    <w:next w:val="Standard"/>
    <w:link w:val="berschrift3Zchn"/>
    <w:uiPriority w:val="9"/>
    <w:unhideWhenUsed/>
    <w:qFormat/>
    <w:rsid w:val="00A40045"/>
    <w:pPr>
      <w:keepNext/>
      <w:keepLines/>
      <w:spacing w:before="40" w:line="360" w:lineRule="auto"/>
      <w:jc w:val="both"/>
      <w:outlineLvl w:val="2"/>
    </w:pPr>
    <w:rPr>
      <w:rFonts w:ascii="Times New Roman" w:eastAsiaTheme="majorEastAsia" w:hAnsi="Times New Roman" w:cstheme="majorBidi"/>
      <w:i/>
      <w:lang w:eastAsia="en-GB"/>
    </w:rPr>
  </w:style>
  <w:style w:type="paragraph" w:styleId="berschrift4">
    <w:name w:val="heading 4"/>
    <w:basedOn w:val="Standard"/>
    <w:next w:val="Standard"/>
    <w:link w:val="berschrift4Zchn"/>
    <w:uiPriority w:val="9"/>
    <w:semiHidden/>
    <w:unhideWhenUsed/>
    <w:qFormat/>
    <w:rsid w:val="00A40045"/>
    <w:pPr>
      <w:keepNext/>
      <w:keepLines/>
      <w:spacing w:before="240" w:after="40" w:line="360" w:lineRule="auto"/>
      <w:jc w:val="both"/>
      <w:outlineLvl w:val="3"/>
    </w:pPr>
    <w:rPr>
      <w:rFonts w:ascii="Times New Roman" w:eastAsia="Times New Roman" w:hAnsi="Times New Roman" w:cs="Times New Roman"/>
      <w:b/>
      <w:lang w:eastAsia="en-GB"/>
    </w:rPr>
  </w:style>
  <w:style w:type="paragraph" w:styleId="berschrift5">
    <w:name w:val="heading 5"/>
    <w:basedOn w:val="Standard"/>
    <w:next w:val="Standard"/>
    <w:link w:val="berschrift5Zchn"/>
    <w:uiPriority w:val="9"/>
    <w:semiHidden/>
    <w:unhideWhenUsed/>
    <w:qFormat/>
    <w:rsid w:val="00A40045"/>
    <w:pPr>
      <w:keepNext/>
      <w:keepLines/>
      <w:spacing w:before="220" w:after="40" w:line="360" w:lineRule="auto"/>
      <w:jc w:val="both"/>
      <w:outlineLvl w:val="4"/>
    </w:pPr>
    <w:rPr>
      <w:rFonts w:ascii="Times New Roman" w:eastAsia="Times New Roman" w:hAnsi="Times New Roman" w:cs="Times New Roman"/>
      <w:b/>
      <w:sz w:val="22"/>
      <w:szCs w:val="22"/>
      <w:lang w:eastAsia="en-GB"/>
    </w:rPr>
  </w:style>
  <w:style w:type="paragraph" w:styleId="berschrift6">
    <w:name w:val="heading 6"/>
    <w:basedOn w:val="Standard"/>
    <w:next w:val="Standard"/>
    <w:link w:val="berschrift6Zchn"/>
    <w:uiPriority w:val="9"/>
    <w:semiHidden/>
    <w:unhideWhenUsed/>
    <w:qFormat/>
    <w:rsid w:val="00A40045"/>
    <w:pPr>
      <w:keepNext/>
      <w:keepLines/>
      <w:spacing w:before="200" w:after="40" w:line="360" w:lineRule="auto"/>
      <w:jc w:val="both"/>
      <w:outlineLvl w:val="5"/>
    </w:pPr>
    <w:rPr>
      <w:rFonts w:ascii="Times New Roman" w:eastAsia="Times New Roman" w:hAnsi="Times New Roman" w:cs="Times New Roman"/>
      <w:b/>
      <w:sz w:val="20"/>
      <w:szCs w:val="20"/>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86557"/>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86557"/>
    <w:rPr>
      <w:rFonts w:ascii="Times New Roman" w:hAnsi="Times New Roman" w:cs="Times New Roman"/>
      <w:sz w:val="18"/>
      <w:szCs w:val="18"/>
    </w:rPr>
  </w:style>
  <w:style w:type="paragraph" w:styleId="Titel">
    <w:name w:val="Title"/>
    <w:basedOn w:val="Standard"/>
    <w:next w:val="Standard"/>
    <w:link w:val="TitelZchn"/>
    <w:uiPriority w:val="10"/>
    <w:qFormat/>
    <w:rsid w:val="00603FAD"/>
    <w:pPr>
      <w:keepNext/>
      <w:keepLines/>
      <w:spacing w:before="480" w:after="120" w:line="360" w:lineRule="auto"/>
      <w:jc w:val="center"/>
    </w:pPr>
    <w:rPr>
      <w:rFonts w:ascii="Times New Roman" w:eastAsia="Times New Roman" w:hAnsi="Times New Roman" w:cs="Times New Roman"/>
      <w:b/>
      <w:sz w:val="48"/>
      <w:szCs w:val="72"/>
      <w:lang w:eastAsia="en-GB"/>
    </w:rPr>
  </w:style>
  <w:style w:type="character" w:customStyle="1" w:styleId="TitelZchn">
    <w:name w:val="Titel Zchn"/>
    <w:basedOn w:val="Absatz-Standardschriftart"/>
    <w:link w:val="Titel"/>
    <w:uiPriority w:val="10"/>
    <w:rsid w:val="00603FAD"/>
    <w:rPr>
      <w:rFonts w:ascii="Times New Roman" w:eastAsia="Times New Roman" w:hAnsi="Times New Roman" w:cs="Times New Roman"/>
      <w:b/>
      <w:sz w:val="48"/>
      <w:szCs w:val="72"/>
      <w:lang w:eastAsia="en-GB"/>
    </w:rPr>
  </w:style>
  <w:style w:type="character" w:styleId="Hyperlink">
    <w:name w:val="Hyperlink"/>
    <w:basedOn w:val="Absatz-Standardschriftart"/>
    <w:uiPriority w:val="99"/>
    <w:unhideWhenUsed/>
    <w:rsid w:val="00603FAD"/>
    <w:rPr>
      <w:color w:val="0563C1" w:themeColor="hyperlink"/>
      <w:u w:val="single"/>
    </w:rPr>
  </w:style>
  <w:style w:type="paragraph" w:styleId="Funotentext">
    <w:name w:val="footnote text"/>
    <w:basedOn w:val="Standard"/>
    <w:link w:val="FunotentextZchn"/>
    <w:uiPriority w:val="99"/>
    <w:semiHidden/>
    <w:unhideWhenUsed/>
    <w:rsid w:val="00603FAD"/>
    <w:pPr>
      <w:jc w:val="both"/>
    </w:pPr>
    <w:rPr>
      <w:rFonts w:ascii="Times New Roman" w:eastAsia="Times New Roman" w:hAnsi="Times New Roman" w:cs="Times New Roman"/>
      <w:sz w:val="20"/>
      <w:szCs w:val="20"/>
      <w:lang w:eastAsia="en-GB"/>
    </w:rPr>
  </w:style>
  <w:style w:type="character" w:customStyle="1" w:styleId="FunotentextZchn">
    <w:name w:val="Fußnotentext Zchn"/>
    <w:basedOn w:val="Absatz-Standardschriftart"/>
    <w:link w:val="Funotentext"/>
    <w:uiPriority w:val="99"/>
    <w:semiHidden/>
    <w:rsid w:val="00603FAD"/>
    <w:rPr>
      <w:rFonts w:ascii="Times New Roman" w:eastAsia="Times New Roman" w:hAnsi="Times New Roman" w:cs="Times New Roman"/>
      <w:sz w:val="20"/>
      <w:szCs w:val="20"/>
      <w:lang w:eastAsia="en-GB"/>
    </w:rPr>
  </w:style>
  <w:style w:type="character" w:styleId="Funotenzeichen">
    <w:name w:val="footnote reference"/>
    <w:basedOn w:val="Absatz-Standardschriftart"/>
    <w:uiPriority w:val="99"/>
    <w:semiHidden/>
    <w:unhideWhenUsed/>
    <w:rsid w:val="00603FAD"/>
    <w:rPr>
      <w:vertAlign w:val="superscript"/>
    </w:rPr>
  </w:style>
  <w:style w:type="character" w:customStyle="1" w:styleId="berschrift1Zchn">
    <w:name w:val="Überschrift 1 Zchn"/>
    <w:basedOn w:val="Absatz-Standardschriftart"/>
    <w:link w:val="berschrift1"/>
    <w:uiPriority w:val="9"/>
    <w:rsid w:val="00A40045"/>
    <w:rPr>
      <w:rFonts w:ascii="Times New Roman" w:eastAsiaTheme="majorEastAsia" w:hAnsi="Times New Roman" w:cstheme="majorBidi"/>
      <w:b/>
      <w:color w:val="000000" w:themeColor="text1"/>
      <w:szCs w:val="32"/>
      <w:u w:val="single"/>
      <w:lang w:eastAsia="en-GB"/>
    </w:rPr>
  </w:style>
  <w:style w:type="character" w:customStyle="1" w:styleId="berschrift2Zchn">
    <w:name w:val="Überschrift 2 Zchn"/>
    <w:basedOn w:val="Absatz-Standardschriftart"/>
    <w:link w:val="berschrift2"/>
    <w:uiPriority w:val="9"/>
    <w:rsid w:val="00A40045"/>
    <w:rPr>
      <w:rFonts w:ascii="Times New Roman" w:eastAsiaTheme="majorEastAsia" w:hAnsi="Times New Roman" w:cstheme="majorBidi"/>
      <w:i/>
      <w:szCs w:val="26"/>
      <w:lang w:eastAsia="en-GB"/>
    </w:rPr>
  </w:style>
  <w:style w:type="character" w:customStyle="1" w:styleId="berschrift3Zchn">
    <w:name w:val="Überschrift 3 Zchn"/>
    <w:basedOn w:val="Absatz-Standardschriftart"/>
    <w:link w:val="berschrift3"/>
    <w:uiPriority w:val="9"/>
    <w:rsid w:val="00A40045"/>
    <w:rPr>
      <w:rFonts w:ascii="Times New Roman" w:eastAsiaTheme="majorEastAsia" w:hAnsi="Times New Roman" w:cstheme="majorBidi"/>
      <w:i/>
      <w:lang w:eastAsia="en-GB"/>
    </w:rPr>
  </w:style>
  <w:style w:type="character" w:customStyle="1" w:styleId="berschrift4Zchn">
    <w:name w:val="Überschrift 4 Zchn"/>
    <w:basedOn w:val="Absatz-Standardschriftart"/>
    <w:link w:val="berschrift4"/>
    <w:uiPriority w:val="9"/>
    <w:semiHidden/>
    <w:rsid w:val="00A40045"/>
    <w:rPr>
      <w:rFonts w:ascii="Times New Roman" w:eastAsia="Times New Roman" w:hAnsi="Times New Roman" w:cs="Times New Roman"/>
      <w:b/>
      <w:lang w:eastAsia="en-GB"/>
    </w:rPr>
  </w:style>
  <w:style w:type="character" w:customStyle="1" w:styleId="berschrift5Zchn">
    <w:name w:val="Überschrift 5 Zchn"/>
    <w:basedOn w:val="Absatz-Standardschriftart"/>
    <w:link w:val="berschrift5"/>
    <w:uiPriority w:val="9"/>
    <w:semiHidden/>
    <w:rsid w:val="00A40045"/>
    <w:rPr>
      <w:rFonts w:ascii="Times New Roman" w:eastAsia="Times New Roman" w:hAnsi="Times New Roman" w:cs="Times New Roman"/>
      <w:b/>
      <w:sz w:val="22"/>
      <w:szCs w:val="22"/>
      <w:lang w:eastAsia="en-GB"/>
    </w:rPr>
  </w:style>
  <w:style w:type="character" w:customStyle="1" w:styleId="berschrift6Zchn">
    <w:name w:val="Überschrift 6 Zchn"/>
    <w:basedOn w:val="Absatz-Standardschriftart"/>
    <w:link w:val="berschrift6"/>
    <w:uiPriority w:val="9"/>
    <w:semiHidden/>
    <w:rsid w:val="00A40045"/>
    <w:rPr>
      <w:rFonts w:ascii="Times New Roman" w:eastAsia="Times New Roman" w:hAnsi="Times New Roman" w:cs="Times New Roman"/>
      <w:b/>
      <w:sz w:val="20"/>
      <w:szCs w:val="20"/>
      <w:lang w:eastAsia="en-GB"/>
    </w:rPr>
  </w:style>
  <w:style w:type="paragraph" w:styleId="StandardWeb">
    <w:name w:val="Normal (Web)"/>
    <w:basedOn w:val="Standard"/>
    <w:uiPriority w:val="99"/>
    <w:unhideWhenUsed/>
    <w:rsid w:val="00A40045"/>
    <w:pPr>
      <w:spacing w:before="100" w:beforeAutospacing="1" w:after="100" w:afterAutospacing="1" w:line="360" w:lineRule="auto"/>
      <w:jc w:val="both"/>
    </w:pPr>
    <w:rPr>
      <w:rFonts w:ascii="Times New Roman" w:eastAsia="Times New Roman" w:hAnsi="Times New Roman" w:cs="Times New Roman"/>
      <w:lang w:eastAsia="en-GB"/>
    </w:rPr>
  </w:style>
  <w:style w:type="paragraph" w:styleId="Listenabsatz">
    <w:name w:val="List Paragraph"/>
    <w:basedOn w:val="Standard"/>
    <w:uiPriority w:val="34"/>
    <w:qFormat/>
    <w:rsid w:val="00A40045"/>
    <w:pPr>
      <w:spacing w:line="360" w:lineRule="auto"/>
      <w:ind w:left="720"/>
      <w:contextualSpacing/>
      <w:jc w:val="both"/>
    </w:pPr>
  </w:style>
  <w:style w:type="character" w:styleId="Kommentarzeichen">
    <w:name w:val="annotation reference"/>
    <w:basedOn w:val="Absatz-Standardschriftart"/>
    <w:uiPriority w:val="99"/>
    <w:semiHidden/>
    <w:unhideWhenUsed/>
    <w:rsid w:val="00A40045"/>
    <w:rPr>
      <w:sz w:val="16"/>
      <w:szCs w:val="16"/>
    </w:rPr>
  </w:style>
  <w:style w:type="paragraph" w:styleId="Kommentartext">
    <w:name w:val="annotation text"/>
    <w:basedOn w:val="Standard"/>
    <w:link w:val="KommentartextZchn"/>
    <w:uiPriority w:val="99"/>
    <w:unhideWhenUsed/>
    <w:rsid w:val="00A40045"/>
    <w:pPr>
      <w:spacing w:line="360" w:lineRule="auto"/>
      <w:jc w:val="both"/>
    </w:pPr>
    <w:rPr>
      <w:rFonts w:ascii="Times New Roman" w:eastAsia="Times New Roman" w:hAnsi="Times New Roman" w:cs="Times New Roman"/>
      <w:sz w:val="20"/>
      <w:szCs w:val="20"/>
      <w:lang w:eastAsia="en-GB"/>
    </w:rPr>
  </w:style>
  <w:style w:type="character" w:customStyle="1" w:styleId="KommentartextZchn">
    <w:name w:val="Kommentartext Zchn"/>
    <w:basedOn w:val="Absatz-Standardschriftart"/>
    <w:link w:val="Kommentartext"/>
    <w:uiPriority w:val="99"/>
    <w:rsid w:val="00A40045"/>
    <w:rPr>
      <w:rFonts w:ascii="Times New Roman" w:eastAsia="Times New Roman" w:hAnsi="Times New Roman" w:cs="Times New Roman"/>
      <w:sz w:val="20"/>
      <w:szCs w:val="20"/>
      <w:lang w:eastAsia="en-GB"/>
    </w:rPr>
  </w:style>
  <w:style w:type="paragraph" w:styleId="Kommentarthema">
    <w:name w:val="annotation subject"/>
    <w:basedOn w:val="Kommentartext"/>
    <w:next w:val="Kommentartext"/>
    <w:link w:val="KommentarthemaZchn"/>
    <w:uiPriority w:val="99"/>
    <w:semiHidden/>
    <w:unhideWhenUsed/>
    <w:rsid w:val="00A40045"/>
    <w:rPr>
      <w:b/>
      <w:bCs/>
    </w:rPr>
  </w:style>
  <w:style w:type="character" w:customStyle="1" w:styleId="KommentarthemaZchn">
    <w:name w:val="Kommentarthema Zchn"/>
    <w:basedOn w:val="KommentartextZchn"/>
    <w:link w:val="Kommentarthema"/>
    <w:uiPriority w:val="99"/>
    <w:semiHidden/>
    <w:rsid w:val="00A40045"/>
    <w:rPr>
      <w:rFonts w:ascii="Times New Roman" w:eastAsia="Times New Roman" w:hAnsi="Times New Roman" w:cs="Times New Roman"/>
      <w:b/>
      <w:bCs/>
      <w:sz w:val="20"/>
      <w:szCs w:val="20"/>
      <w:lang w:eastAsia="en-GB"/>
    </w:rPr>
  </w:style>
  <w:style w:type="character" w:customStyle="1" w:styleId="apple-tab-span">
    <w:name w:val="apple-tab-span"/>
    <w:basedOn w:val="Absatz-Standardschriftart"/>
    <w:rsid w:val="00A40045"/>
  </w:style>
  <w:style w:type="paragraph" w:styleId="Beschriftung">
    <w:name w:val="caption"/>
    <w:basedOn w:val="Standard"/>
    <w:next w:val="Standard"/>
    <w:uiPriority w:val="35"/>
    <w:unhideWhenUsed/>
    <w:qFormat/>
    <w:rsid w:val="00A40045"/>
    <w:pPr>
      <w:spacing w:after="200" w:line="360" w:lineRule="auto"/>
      <w:jc w:val="both"/>
    </w:pPr>
    <w:rPr>
      <w:rFonts w:ascii="Times New Roman" w:eastAsia="Times New Roman" w:hAnsi="Times New Roman" w:cs="Times New Roman"/>
      <w:i/>
      <w:iCs/>
      <w:color w:val="44546A" w:themeColor="text2"/>
      <w:sz w:val="18"/>
      <w:szCs w:val="18"/>
      <w:lang w:eastAsia="en-GB"/>
    </w:rPr>
  </w:style>
  <w:style w:type="paragraph" w:styleId="Inhaltsverzeichnisberschrift">
    <w:name w:val="TOC Heading"/>
    <w:basedOn w:val="berschrift1"/>
    <w:next w:val="Standard"/>
    <w:uiPriority w:val="39"/>
    <w:unhideWhenUsed/>
    <w:qFormat/>
    <w:rsid w:val="00A40045"/>
    <w:pPr>
      <w:spacing w:before="480" w:line="276" w:lineRule="auto"/>
      <w:outlineLvl w:val="9"/>
    </w:pPr>
    <w:rPr>
      <w:b w:val="0"/>
      <w:bCs/>
      <w:sz w:val="28"/>
      <w:szCs w:val="28"/>
      <w:lang w:val="en-US" w:eastAsia="en-US"/>
    </w:rPr>
  </w:style>
  <w:style w:type="paragraph" w:styleId="Verzeichnis1">
    <w:name w:val="toc 1"/>
    <w:basedOn w:val="Standard"/>
    <w:next w:val="Standard"/>
    <w:autoRedefine/>
    <w:uiPriority w:val="39"/>
    <w:unhideWhenUsed/>
    <w:rsid w:val="00A40045"/>
    <w:pPr>
      <w:spacing w:before="120" w:line="360" w:lineRule="auto"/>
    </w:pPr>
    <w:rPr>
      <w:rFonts w:eastAsia="Times New Roman" w:cstheme="minorHAnsi"/>
      <w:b/>
      <w:bCs/>
      <w:i/>
      <w:iCs/>
      <w:lang w:eastAsia="en-GB"/>
    </w:rPr>
  </w:style>
  <w:style w:type="paragraph" w:styleId="Verzeichnis2">
    <w:name w:val="toc 2"/>
    <w:basedOn w:val="Standard"/>
    <w:next w:val="Standard"/>
    <w:autoRedefine/>
    <w:uiPriority w:val="39"/>
    <w:unhideWhenUsed/>
    <w:rsid w:val="00A40045"/>
    <w:pPr>
      <w:spacing w:before="120" w:line="360" w:lineRule="auto"/>
      <w:ind w:left="240"/>
    </w:pPr>
    <w:rPr>
      <w:rFonts w:eastAsia="Times New Roman" w:cstheme="minorHAnsi"/>
      <w:b/>
      <w:bCs/>
      <w:sz w:val="22"/>
      <w:szCs w:val="22"/>
      <w:lang w:eastAsia="en-GB"/>
    </w:rPr>
  </w:style>
  <w:style w:type="paragraph" w:styleId="Verzeichnis3">
    <w:name w:val="toc 3"/>
    <w:basedOn w:val="Standard"/>
    <w:next w:val="Standard"/>
    <w:autoRedefine/>
    <w:uiPriority w:val="39"/>
    <w:unhideWhenUsed/>
    <w:rsid w:val="00A40045"/>
    <w:pPr>
      <w:spacing w:line="360" w:lineRule="auto"/>
      <w:ind w:left="480"/>
    </w:pPr>
    <w:rPr>
      <w:rFonts w:eastAsia="Times New Roman" w:cstheme="minorHAnsi"/>
      <w:sz w:val="20"/>
      <w:szCs w:val="20"/>
      <w:lang w:eastAsia="en-GB"/>
    </w:rPr>
  </w:style>
  <w:style w:type="paragraph" w:styleId="Verzeichnis4">
    <w:name w:val="toc 4"/>
    <w:basedOn w:val="Standard"/>
    <w:next w:val="Standard"/>
    <w:autoRedefine/>
    <w:uiPriority w:val="39"/>
    <w:semiHidden/>
    <w:unhideWhenUsed/>
    <w:rsid w:val="00A40045"/>
    <w:pPr>
      <w:spacing w:line="360" w:lineRule="auto"/>
      <w:ind w:left="720"/>
    </w:pPr>
    <w:rPr>
      <w:rFonts w:eastAsia="Times New Roman" w:cstheme="minorHAnsi"/>
      <w:sz w:val="20"/>
      <w:szCs w:val="20"/>
      <w:lang w:eastAsia="en-GB"/>
    </w:rPr>
  </w:style>
  <w:style w:type="paragraph" w:styleId="Verzeichnis5">
    <w:name w:val="toc 5"/>
    <w:basedOn w:val="Standard"/>
    <w:next w:val="Standard"/>
    <w:autoRedefine/>
    <w:uiPriority w:val="39"/>
    <w:semiHidden/>
    <w:unhideWhenUsed/>
    <w:rsid w:val="00A40045"/>
    <w:pPr>
      <w:spacing w:line="360" w:lineRule="auto"/>
      <w:ind w:left="960"/>
    </w:pPr>
    <w:rPr>
      <w:rFonts w:eastAsia="Times New Roman" w:cstheme="minorHAnsi"/>
      <w:sz w:val="20"/>
      <w:szCs w:val="20"/>
      <w:lang w:eastAsia="en-GB"/>
    </w:rPr>
  </w:style>
  <w:style w:type="paragraph" w:styleId="Verzeichnis6">
    <w:name w:val="toc 6"/>
    <w:basedOn w:val="Standard"/>
    <w:next w:val="Standard"/>
    <w:autoRedefine/>
    <w:uiPriority w:val="39"/>
    <w:semiHidden/>
    <w:unhideWhenUsed/>
    <w:rsid w:val="00A40045"/>
    <w:pPr>
      <w:spacing w:line="360" w:lineRule="auto"/>
      <w:ind w:left="1200"/>
    </w:pPr>
    <w:rPr>
      <w:rFonts w:eastAsia="Times New Roman" w:cstheme="minorHAnsi"/>
      <w:sz w:val="20"/>
      <w:szCs w:val="20"/>
      <w:lang w:eastAsia="en-GB"/>
    </w:rPr>
  </w:style>
  <w:style w:type="paragraph" w:styleId="Verzeichnis7">
    <w:name w:val="toc 7"/>
    <w:basedOn w:val="Standard"/>
    <w:next w:val="Standard"/>
    <w:autoRedefine/>
    <w:uiPriority w:val="39"/>
    <w:semiHidden/>
    <w:unhideWhenUsed/>
    <w:rsid w:val="00A40045"/>
    <w:pPr>
      <w:spacing w:line="360" w:lineRule="auto"/>
      <w:ind w:left="1440"/>
    </w:pPr>
    <w:rPr>
      <w:rFonts w:eastAsia="Times New Roman" w:cstheme="minorHAnsi"/>
      <w:sz w:val="20"/>
      <w:szCs w:val="20"/>
      <w:lang w:eastAsia="en-GB"/>
    </w:rPr>
  </w:style>
  <w:style w:type="paragraph" w:styleId="Verzeichnis8">
    <w:name w:val="toc 8"/>
    <w:basedOn w:val="Standard"/>
    <w:next w:val="Standard"/>
    <w:autoRedefine/>
    <w:uiPriority w:val="39"/>
    <w:semiHidden/>
    <w:unhideWhenUsed/>
    <w:rsid w:val="00A40045"/>
    <w:pPr>
      <w:spacing w:line="360" w:lineRule="auto"/>
      <w:ind w:left="1680"/>
    </w:pPr>
    <w:rPr>
      <w:rFonts w:eastAsia="Times New Roman" w:cstheme="minorHAnsi"/>
      <w:sz w:val="20"/>
      <w:szCs w:val="20"/>
      <w:lang w:eastAsia="en-GB"/>
    </w:rPr>
  </w:style>
  <w:style w:type="paragraph" w:styleId="Verzeichnis9">
    <w:name w:val="toc 9"/>
    <w:basedOn w:val="Standard"/>
    <w:next w:val="Standard"/>
    <w:autoRedefine/>
    <w:uiPriority w:val="39"/>
    <w:semiHidden/>
    <w:unhideWhenUsed/>
    <w:rsid w:val="00A40045"/>
    <w:pPr>
      <w:spacing w:line="360" w:lineRule="auto"/>
      <w:ind w:left="1920"/>
    </w:pPr>
    <w:rPr>
      <w:rFonts w:eastAsia="Times New Roman" w:cstheme="minorHAnsi"/>
      <w:sz w:val="20"/>
      <w:szCs w:val="20"/>
      <w:lang w:eastAsia="en-GB"/>
    </w:rPr>
  </w:style>
  <w:style w:type="paragraph" w:styleId="Untertitel">
    <w:name w:val="Subtitle"/>
    <w:basedOn w:val="Standard"/>
    <w:next w:val="Standard"/>
    <w:link w:val="UntertitelZchn"/>
    <w:uiPriority w:val="11"/>
    <w:qFormat/>
    <w:rsid w:val="00A40045"/>
    <w:pPr>
      <w:keepNext/>
      <w:keepLines/>
      <w:spacing w:before="360" w:after="80" w:line="360" w:lineRule="auto"/>
      <w:jc w:val="both"/>
    </w:pPr>
    <w:rPr>
      <w:rFonts w:ascii="Georgia" w:eastAsia="Georgia" w:hAnsi="Georgia" w:cs="Georgia"/>
      <w:i/>
      <w:color w:val="666666"/>
      <w:sz w:val="48"/>
      <w:szCs w:val="48"/>
      <w:lang w:eastAsia="en-GB"/>
    </w:rPr>
  </w:style>
  <w:style w:type="character" w:customStyle="1" w:styleId="UntertitelZchn">
    <w:name w:val="Untertitel Zchn"/>
    <w:basedOn w:val="Absatz-Standardschriftart"/>
    <w:link w:val="Untertitel"/>
    <w:uiPriority w:val="11"/>
    <w:rsid w:val="00A40045"/>
    <w:rPr>
      <w:rFonts w:ascii="Georgia" w:eastAsia="Georgia" w:hAnsi="Georgia" w:cs="Georgia"/>
      <w:i/>
      <w:color w:val="666666"/>
      <w:sz w:val="48"/>
      <w:szCs w:val="48"/>
      <w:lang w:eastAsia="en-GB"/>
    </w:rPr>
  </w:style>
  <w:style w:type="paragraph" w:styleId="berarbeitung">
    <w:name w:val="Revision"/>
    <w:hidden/>
    <w:uiPriority w:val="99"/>
    <w:semiHidden/>
    <w:rsid w:val="00A40045"/>
    <w:rPr>
      <w:rFonts w:ascii="Times New Roman" w:eastAsia="Times New Roman" w:hAnsi="Times New Roman" w:cs="Times New Roman"/>
      <w:lang w:eastAsia="en-GB"/>
    </w:rPr>
  </w:style>
  <w:style w:type="character" w:customStyle="1" w:styleId="UnresolvedMention1">
    <w:name w:val="Unresolved Mention1"/>
    <w:basedOn w:val="Absatz-Standardschriftart"/>
    <w:uiPriority w:val="99"/>
    <w:semiHidden/>
    <w:unhideWhenUsed/>
    <w:rsid w:val="00A40045"/>
    <w:rPr>
      <w:color w:val="605E5C"/>
      <w:shd w:val="clear" w:color="auto" w:fill="E1DFDD"/>
    </w:rPr>
  </w:style>
  <w:style w:type="character" w:styleId="BesuchterLink">
    <w:name w:val="FollowedHyperlink"/>
    <w:basedOn w:val="Absatz-Standardschriftart"/>
    <w:uiPriority w:val="99"/>
    <w:semiHidden/>
    <w:unhideWhenUsed/>
    <w:rsid w:val="00A40045"/>
    <w:rPr>
      <w:color w:val="954F72" w:themeColor="followedHyperlink"/>
      <w:u w:val="single"/>
    </w:rPr>
  </w:style>
  <w:style w:type="paragraph" w:styleId="Kopfzeile">
    <w:name w:val="header"/>
    <w:basedOn w:val="Standard"/>
    <w:link w:val="KopfzeileZchn"/>
    <w:uiPriority w:val="99"/>
    <w:unhideWhenUsed/>
    <w:rsid w:val="00A40045"/>
    <w:pPr>
      <w:tabs>
        <w:tab w:val="center" w:pos="4513"/>
        <w:tab w:val="right" w:pos="9026"/>
      </w:tabs>
      <w:jc w:val="both"/>
    </w:pPr>
    <w:rPr>
      <w:rFonts w:ascii="Times New Roman" w:eastAsia="Times New Roman" w:hAnsi="Times New Roman" w:cs="Times New Roman"/>
      <w:lang w:eastAsia="en-GB"/>
    </w:rPr>
  </w:style>
  <w:style w:type="character" w:customStyle="1" w:styleId="KopfzeileZchn">
    <w:name w:val="Kopfzeile Zchn"/>
    <w:basedOn w:val="Absatz-Standardschriftart"/>
    <w:link w:val="Kopfzeile"/>
    <w:uiPriority w:val="99"/>
    <w:rsid w:val="00A40045"/>
    <w:rPr>
      <w:rFonts w:ascii="Times New Roman" w:eastAsia="Times New Roman" w:hAnsi="Times New Roman" w:cs="Times New Roman"/>
      <w:lang w:eastAsia="en-GB"/>
    </w:rPr>
  </w:style>
  <w:style w:type="paragraph" w:styleId="Fuzeile">
    <w:name w:val="footer"/>
    <w:basedOn w:val="Standard"/>
    <w:link w:val="FuzeileZchn"/>
    <w:uiPriority w:val="99"/>
    <w:unhideWhenUsed/>
    <w:rsid w:val="00A40045"/>
    <w:pPr>
      <w:tabs>
        <w:tab w:val="center" w:pos="4513"/>
        <w:tab w:val="right" w:pos="9026"/>
      </w:tabs>
      <w:jc w:val="both"/>
    </w:pPr>
    <w:rPr>
      <w:rFonts w:ascii="Times New Roman" w:eastAsia="Times New Roman" w:hAnsi="Times New Roman" w:cs="Times New Roman"/>
      <w:lang w:eastAsia="en-GB"/>
    </w:rPr>
  </w:style>
  <w:style w:type="character" w:customStyle="1" w:styleId="FuzeileZchn">
    <w:name w:val="Fußzeile Zchn"/>
    <w:basedOn w:val="Absatz-Standardschriftart"/>
    <w:link w:val="Fuzeile"/>
    <w:uiPriority w:val="99"/>
    <w:rsid w:val="00A40045"/>
    <w:rPr>
      <w:rFonts w:ascii="Times New Roman" w:eastAsia="Times New Roman" w:hAnsi="Times New Roman" w:cs="Times New Roman"/>
      <w:lang w:eastAsia="en-GB"/>
    </w:rPr>
  </w:style>
  <w:style w:type="character" w:customStyle="1" w:styleId="field-content">
    <w:name w:val="field-content"/>
    <w:basedOn w:val="Absatz-Standardschriftart"/>
    <w:rsid w:val="00A40045"/>
  </w:style>
  <w:style w:type="character" w:styleId="Fett">
    <w:name w:val="Strong"/>
    <w:basedOn w:val="Absatz-Standardschriftart"/>
    <w:uiPriority w:val="22"/>
    <w:qFormat/>
    <w:rsid w:val="00A40045"/>
    <w:rPr>
      <w:b/>
      <w:bCs/>
    </w:rPr>
  </w:style>
  <w:style w:type="paragraph" w:customStyle="1" w:styleId="Default">
    <w:name w:val="Default"/>
    <w:rsid w:val="00A40045"/>
    <w:pPr>
      <w:autoSpaceDE w:val="0"/>
      <w:autoSpaceDN w:val="0"/>
      <w:adjustRightInd w:val="0"/>
    </w:pPr>
    <w:rPr>
      <w:rFonts w:ascii="EC Square Sans Pro" w:eastAsia="Times New Roman" w:hAnsi="EC Square Sans Pro" w:cs="EC Square Sans Pro"/>
      <w:color w:val="000000"/>
      <w:lang w:val="es-ES" w:eastAsia="en-GB"/>
    </w:rPr>
  </w:style>
  <w:style w:type="character" w:customStyle="1" w:styleId="text-muted">
    <w:name w:val="text-muted"/>
    <w:basedOn w:val="Absatz-Standardschriftart"/>
    <w:rsid w:val="00A40045"/>
  </w:style>
  <w:style w:type="table" w:styleId="Tabellenraster">
    <w:name w:val="Table Grid"/>
    <w:basedOn w:val="NormaleTabelle"/>
    <w:uiPriority w:val="39"/>
    <w:rsid w:val="00A40045"/>
    <w:pPr>
      <w:jc w:val="both"/>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NormaleTabelle"/>
    <w:uiPriority w:val="40"/>
    <w:rsid w:val="00A40045"/>
    <w:pPr>
      <w:jc w:val="both"/>
    </w:pPr>
    <w:rPr>
      <w:rFonts w:ascii="Times New Roman" w:eastAsia="Times New Roman" w:hAnsi="Times New Roman"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NormaleTabelle"/>
    <w:uiPriority w:val="41"/>
    <w:rsid w:val="00A40045"/>
    <w:pPr>
      <w:jc w:val="both"/>
    </w:pPr>
    <w:rPr>
      <w:rFonts w:ascii="Times New Roman" w:eastAsia="Times New Roman" w:hAnsi="Times New Roman" w:cs="Times New Roman"/>
      <w:lang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NormaleTabelle"/>
    <w:uiPriority w:val="42"/>
    <w:rsid w:val="00A40045"/>
    <w:pPr>
      <w:jc w:val="both"/>
    </w:pPr>
    <w:rPr>
      <w:rFonts w:ascii="Times New Roman" w:eastAsia="Times New Roman" w:hAnsi="Times New Roman" w:cs="Times New Roman"/>
      <w:lang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NormaleTabelle"/>
    <w:uiPriority w:val="43"/>
    <w:rsid w:val="00A40045"/>
    <w:pPr>
      <w:jc w:val="both"/>
    </w:pPr>
    <w:rPr>
      <w:rFonts w:ascii="Times New Roman" w:eastAsia="Times New Roman" w:hAnsi="Times New Roman" w:cs="Times New Roman"/>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NormaleTabelle"/>
    <w:uiPriority w:val="44"/>
    <w:rsid w:val="00A40045"/>
    <w:pPr>
      <w:jc w:val="both"/>
    </w:pPr>
    <w:rPr>
      <w:rFonts w:ascii="Times New Roman" w:eastAsia="Times New Roman" w:hAnsi="Times New Roman" w:cs="Times New Roman"/>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NormaleTabelle"/>
    <w:uiPriority w:val="45"/>
    <w:rsid w:val="00A40045"/>
    <w:pPr>
      <w:jc w:val="both"/>
    </w:pPr>
    <w:rPr>
      <w:rFonts w:ascii="Times New Roman" w:eastAsia="Times New Roman" w:hAnsi="Times New Roman" w:cs="Times New Roman"/>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NormaleTabelle"/>
    <w:uiPriority w:val="46"/>
    <w:rsid w:val="00A40045"/>
    <w:pPr>
      <w:jc w:val="both"/>
    </w:pPr>
    <w:rPr>
      <w:rFonts w:ascii="Times New Roman" w:eastAsia="Times New Roman" w:hAnsi="Times New Roman" w:cs="Times New Roman"/>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NormaleTabelle"/>
    <w:uiPriority w:val="46"/>
    <w:rsid w:val="00A40045"/>
    <w:pPr>
      <w:jc w:val="both"/>
    </w:pPr>
    <w:rPr>
      <w:rFonts w:ascii="Times New Roman" w:eastAsia="Times New Roman" w:hAnsi="Times New Roman" w:cs="Times New Roman"/>
      <w:lang w:eastAsia="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Absatz-Standardschriftart"/>
    <w:uiPriority w:val="99"/>
    <w:semiHidden/>
    <w:unhideWhenUsed/>
    <w:rsid w:val="00A40045"/>
    <w:rPr>
      <w:color w:val="605E5C"/>
      <w:shd w:val="clear" w:color="auto" w:fill="E1DFDD"/>
    </w:rPr>
  </w:style>
  <w:style w:type="character" w:styleId="Seitenzahl">
    <w:name w:val="page number"/>
    <w:basedOn w:val="Absatz-Standardschriftart"/>
    <w:uiPriority w:val="99"/>
    <w:semiHidden/>
    <w:unhideWhenUsed/>
    <w:rsid w:val="00A40045"/>
  </w:style>
  <w:style w:type="character" w:styleId="Hervorhebung">
    <w:name w:val="Emphasis"/>
    <w:basedOn w:val="Absatz-Standardschriftart"/>
    <w:uiPriority w:val="20"/>
    <w:qFormat/>
    <w:rsid w:val="00A40045"/>
    <w:rPr>
      <w:i/>
      <w:iCs/>
    </w:rPr>
  </w:style>
  <w:style w:type="character" w:customStyle="1" w:styleId="apple-converted-space">
    <w:name w:val="apple-converted-space"/>
    <w:basedOn w:val="Absatz-Standardschriftart"/>
    <w:rsid w:val="00A40045"/>
  </w:style>
  <w:style w:type="character" w:styleId="NichtaufgelsteErwhnung">
    <w:name w:val="Unresolved Mention"/>
    <w:basedOn w:val="Absatz-Standardschriftart"/>
    <w:uiPriority w:val="99"/>
    <w:semiHidden/>
    <w:unhideWhenUsed/>
    <w:rsid w:val="000B2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589179">
      <w:bodyDiv w:val="1"/>
      <w:marLeft w:val="0"/>
      <w:marRight w:val="0"/>
      <w:marTop w:val="0"/>
      <w:marBottom w:val="0"/>
      <w:divBdr>
        <w:top w:val="none" w:sz="0" w:space="0" w:color="auto"/>
        <w:left w:val="none" w:sz="0" w:space="0" w:color="auto"/>
        <w:bottom w:val="none" w:sz="0" w:space="0" w:color="auto"/>
        <w:right w:val="none" w:sz="0" w:space="0" w:color="auto"/>
      </w:divBdr>
      <w:divsChild>
        <w:div w:id="1130825034">
          <w:marLeft w:val="0"/>
          <w:marRight w:val="0"/>
          <w:marTop w:val="0"/>
          <w:marBottom w:val="0"/>
          <w:divBdr>
            <w:top w:val="none" w:sz="0" w:space="0" w:color="auto"/>
            <w:left w:val="none" w:sz="0" w:space="0" w:color="auto"/>
            <w:bottom w:val="none" w:sz="0" w:space="0" w:color="auto"/>
            <w:right w:val="none" w:sz="0" w:space="0" w:color="auto"/>
          </w:divBdr>
          <w:divsChild>
            <w:div w:id="2089764370">
              <w:marLeft w:val="0"/>
              <w:marRight w:val="0"/>
              <w:marTop w:val="0"/>
              <w:marBottom w:val="0"/>
              <w:divBdr>
                <w:top w:val="none" w:sz="0" w:space="0" w:color="auto"/>
                <w:left w:val="none" w:sz="0" w:space="0" w:color="auto"/>
                <w:bottom w:val="none" w:sz="0" w:space="0" w:color="auto"/>
                <w:right w:val="none" w:sz="0" w:space="0" w:color="auto"/>
              </w:divBdr>
            </w:div>
          </w:divsChild>
        </w:div>
        <w:div w:id="505872505">
          <w:marLeft w:val="0"/>
          <w:marRight w:val="0"/>
          <w:marTop w:val="0"/>
          <w:marBottom w:val="0"/>
          <w:divBdr>
            <w:top w:val="none" w:sz="0" w:space="0" w:color="auto"/>
            <w:left w:val="none" w:sz="0" w:space="0" w:color="auto"/>
            <w:bottom w:val="none" w:sz="0" w:space="0" w:color="auto"/>
            <w:right w:val="none" w:sz="0" w:space="0" w:color="auto"/>
          </w:divBdr>
          <w:divsChild>
            <w:div w:id="1881742895">
              <w:marLeft w:val="0"/>
              <w:marRight w:val="0"/>
              <w:marTop w:val="0"/>
              <w:marBottom w:val="0"/>
              <w:divBdr>
                <w:top w:val="none" w:sz="0" w:space="0" w:color="auto"/>
                <w:left w:val="none" w:sz="0" w:space="0" w:color="auto"/>
                <w:bottom w:val="none" w:sz="0" w:space="0" w:color="auto"/>
                <w:right w:val="none" w:sz="0" w:space="0" w:color="auto"/>
              </w:divBdr>
            </w:div>
            <w:div w:id="149375062">
              <w:marLeft w:val="0"/>
              <w:marRight w:val="0"/>
              <w:marTop w:val="0"/>
              <w:marBottom w:val="0"/>
              <w:divBdr>
                <w:top w:val="none" w:sz="0" w:space="0" w:color="auto"/>
                <w:left w:val="none" w:sz="0" w:space="0" w:color="auto"/>
                <w:bottom w:val="none" w:sz="0" w:space="0" w:color="auto"/>
                <w:right w:val="none" w:sz="0" w:space="0" w:color="auto"/>
              </w:divBdr>
            </w:div>
          </w:divsChild>
        </w:div>
        <w:div w:id="1056703370">
          <w:marLeft w:val="0"/>
          <w:marRight w:val="0"/>
          <w:marTop w:val="0"/>
          <w:marBottom w:val="0"/>
          <w:divBdr>
            <w:top w:val="none" w:sz="0" w:space="0" w:color="auto"/>
            <w:left w:val="none" w:sz="0" w:space="0" w:color="auto"/>
            <w:bottom w:val="none" w:sz="0" w:space="0" w:color="auto"/>
            <w:right w:val="none" w:sz="0" w:space="0" w:color="auto"/>
          </w:divBdr>
          <w:divsChild>
            <w:div w:id="747464282">
              <w:marLeft w:val="0"/>
              <w:marRight w:val="0"/>
              <w:marTop w:val="0"/>
              <w:marBottom w:val="0"/>
              <w:divBdr>
                <w:top w:val="none" w:sz="0" w:space="0" w:color="auto"/>
                <w:left w:val="none" w:sz="0" w:space="0" w:color="auto"/>
                <w:bottom w:val="none" w:sz="0" w:space="0" w:color="auto"/>
                <w:right w:val="none" w:sz="0" w:space="0" w:color="auto"/>
              </w:divBdr>
            </w:div>
          </w:divsChild>
        </w:div>
        <w:div w:id="1992516471">
          <w:marLeft w:val="0"/>
          <w:marRight w:val="0"/>
          <w:marTop w:val="0"/>
          <w:marBottom w:val="0"/>
          <w:divBdr>
            <w:top w:val="none" w:sz="0" w:space="0" w:color="auto"/>
            <w:left w:val="none" w:sz="0" w:space="0" w:color="auto"/>
            <w:bottom w:val="none" w:sz="0" w:space="0" w:color="auto"/>
            <w:right w:val="none" w:sz="0" w:space="0" w:color="auto"/>
          </w:divBdr>
          <w:divsChild>
            <w:div w:id="1052343342">
              <w:marLeft w:val="0"/>
              <w:marRight w:val="0"/>
              <w:marTop w:val="0"/>
              <w:marBottom w:val="0"/>
              <w:divBdr>
                <w:top w:val="none" w:sz="0" w:space="0" w:color="auto"/>
                <w:left w:val="none" w:sz="0" w:space="0" w:color="auto"/>
                <w:bottom w:val="none" w:sz="0" w:space="0" w:color="auto"/>
                <w:right w:val="none" w:sz="0" w:space="0" w:color="auto"/>
              </w:divBdr>
            </w:div>
            <w:div w:id="494995486">
              <w:marLeft w:val="0"/>
              <w:marRight w:val="0"/>
              <w:marTop w:val="0"/>
              <w:marBottom w:val="0"/>
              <w:divBdr>
                <w:top w:val="none" w:sz="0" w:space="0" w:color="auto"/>
                <w:left w:val="none" w:sz="0" w:space="0" w:color="auto"/>
                <w:bottom w:val="none" w:sz="0" w:space="0" w:color="auto"/>
                <w:right w:val="none" w:sz="0" w:space="0" w:color="auto"/>
              </w:divBdr>
            </w:div>
          </w:divsChild>
        </w:div>
        <w:div w:id="1049767642">
          <w:marLeft w:val="0"/>
          <w:marRight w:val="0"/>
          <w:marTop w:val="0"/>
          <w:marBottom w:val="0"/>
          <w:divBdr>
            <w:top w:val="none" w:sz="0" w:space="0" w:color="auto"/>
            <w:left w:val="none" w:sz="0" w:space="0" w:color="auto"/>
            <w:bottom w:val="none" w:sz="0" w:space="0" w:color="auto"/>
            <w:right w:val="none" w:sz="0" w:space="0" w:color="auto"/>
          </w:divBdr>
          <w:divsChild>
            <w:div w:id="1737898446">
              <w:marLeft w:val="0"/>
              <w:marRight w:val="0"/>
              <w:marTop w:val="0"/>
              <w:marBottom w:val="0"/>
              <w:divBdr>
                <w:top w:val="none" w:sz="0" w:space="0" w:color="auto"/>
                <w:left w:val="none" w:sz="0" w:space="0" w:color="auto"/>
                <w:bottom w:val="none" w:sz="0" w:space="0" w:color="auto"/>
                <w:right w:val="none" w:sz="0" w:space="0" w:color="auto"/>
              </w:divBdr>
            </w:div>
          </w:divsChild>
        </w:div>
        <w:div w:id="1011102587">
          <w:marLeft w:val="0"/>
          <w:marRight w:val="0"/>
          <w:marTop w:val="0"/>
          <w:marBottom w:val="0"/>
          <w:divBdr>
            <w:top w:val="none" w:sz="0" w:space="0" w:color="auto"/>
            <w:left w:val="none" w:sz="0" w:space="0" w:color="auto"/>
            <w:bottom w:val="none" w:sz="0" w:space="0" w:color="auto"/>
            <w:right w:val="none" w:sz="0" w:space="0" w:color="auto"/>
          </w:divBdr>
          <w:divsChild>
            <w:div w:id="1748384824">
              <w:marLeft w:val="0"/>
              <w:marRight w:val="0"/>
              <w:marTop w:val="0"/>
              <w:marBottom w:val="0"/>
              <w:divBdr>
                <w:top w:val="none" w:sz="0" w:space="0" w:color="auto"/>
                <w:left w:val="none" w:sz="0" w:space="0" w:color="auto"/>
                <w:bottom w:val="none" w:sz="0" w:space="0" w:color="auto"/>
                <w:right w:val="none" w:sz="0" w:space="0" w:color="auto"/>
              </w:divBdr>
            </w:div>
            <w:div w:id="1132095263">
              <w:marLeft w:val="0"/>
              <w:marRight w:val="0"/>
              <w:marTop w:val="0"/>
              <w:marBottom w:val="0"/>
              <w:divBdr>
                <w:top w:val="none" w:sz="0" w:space="0" w:color="auto"/>
                <w:left w:val="none" w:sz="0" w:space="0" w:color="auto"/>
                <w:bottom w:val="none" w:sz="0" w:space="0" w:color="auto"/>
                <w:right w:val="none" w:sz="0" w:space="0" w:color="auto"/>
              </w:divBdr>
            </w:div>
          </w:divsChild>
        </w:div>
        <w:div w:id="2085182125">
          <w:marLeft w:val="0"/>
          <w:marRight w:val="0"/>
          <w:marTop w:val="0"/>
          <w:marBottom w:val="0"/>
          <w:divBdr>
            <w:top w:val="none" w:sz="0" w:space="0" w:color="auto"/>
            <w:left w:val="none" w:sz="0" w:space="0" w:color="auto"/>
            <w:bottom w:val="none" w:sz="0" w:space="0" w:color="auto"/>
            <w:right w:val="none" w:sz="0" w:space="0" w:color="auto"/>
          </w:divBdr>
          <w:divsChild>
            <w:div w:id="2135832460">
              <w:marLeft w:val="0"/>
              <w:marRight w:val="0"/>
              <w:marTop w:val="0"/>
              <w:marBottom w:val="0"/>
              <w:divBdr>
                <w:top w:val="none" w:sz="0" w:space="0" w:color="auto"/>
                <w:left w:val="none" w:sz="0" w:space="0" w:color="auto"/>
                <w:bottom w:val="none" w:sz="0" w:space="0" w:color="auto"/>
                <w:right w:val="none" w:sz="0" w:space="0" w:color="auto"/>
              </w:divBdr>
            </w:div>
          </w:divsChild>
        </w:div>
        <w:div w:id="2055809691">
          <w:marLeft w:val="0"/>
          <w:marRight w:val="0"/>
          <w:marTop w:val="0"/>
          <w:marBottom w:val="0"/>
          <w:divBdr>
            <w:top w:val="none" w:sz="0" w:space="0" w:color="auto"/>
            <w:left w:val="none" w:sz="0" w:space="0" w:color="auto"/>
            <w:bottom w:val="none" w:sz="0" w:space="0" w:color="auto"/>
            <w:right w:val="none" w:sz="0" w:space="0" w:color="auto"/>
          </w:divBdr>
          <w:divsChild>
            <w:div w:id="1195925669">
              <w:marLeft w:val="0"/>
              <w:marRight w:val="0"/>
              <w:marTop w:val="0"/>
              <w:marBottom w:val="0"/>
              <w:divBdr>
                <w:top w:val="none" w:sz="0" w:space="0" w:color="auto"/>
                <w:left w:val="none" w:sz="0" w:space="0" w:color="auto"/>
                <w:bottom w:val="none" w:sz="0" w:space="0" w:color="auto"/>
                <w:right w:val="none" w:sz="0" w:space="0" w:color="auto"/>
              </w:divBdr>
            </w:div>
            <w:div w:id="1000810392">
              <w:marLeft w:val="0"/>
              <w:marRight w:val="0"/>
              <w:marTop w:val="0"/>
              <w:marBottom w:val="0"/>
              <w:divBdr>
                <w:top w:val="none" w:sz="0" w:space="0" w:color="auto"/>
                <w:left w:val="none" w:sz="0" w:space="0" w:color="auto"/>
                <w:bottom w:val="none" w:sz="0" w:space="0" w:color="auto"/>
                <w:right w:val="none" w:sz="0" w:space="0" w:color="auto"/>
              </w:divBdr>
            </w:div>
          </w:divsChild>
        </w:div>
        <w:div w:id="153570564">
          <w:marLeft w:val="0"/>
          <w:marRight w:val="0"/>
          <w:marTop w:val="0"/>
          <w:marBottom w:val="0"/>
          <w:divBdr>
            <w:top w:val="none" w:sz="0" w:space="0" w:color="auto"/>
            <w:left w:val="none" w:sz="0" w:space="0" w:color="auto"/>
            <w:bottom w:val="none" w:sz="0" w:space="0" w:color="auto"/>
            <w:right w:val="none" w:sz="0" w:space="0" w:color="auto"/>
          </w:divBdr>
          <w:divsChild>
            <w:div w:id="113016628">
              <w:marLeft w:val="0"/>
              <w:marRight w:val="0"/>
              <w:marTop w:val="0"/>
              <w:marBottom w:val="0"/>
              <w:divBdr>
                <w:top w:val="none" w:sz="0" w:space="0" w:color="auto"/>
                <w:left w:val="none" w:sz="0" w:space="0" w:color="auto"/>
                <w:bottom w:val="none" w:sz="0" w:space="0" w:color="auto"/>
                <w:right w:val="none" w:sz="0" w:space="0" w:color="auto"/>
              </w:divBdr>
            </w:div>
          </w:divsChild>
        </w:div>
        <w:div w:id="496533057">
          <w:marLeft w:val="0"/>
          <w:marRight w:val="0"/>
          <w:marTop w:val="0"/>
          <w:marBottom w:val="0"/>
          <w:divBdr>
            <w:top w:val="none" w:sz="0" w:space="0" w:color="auto"/>
            <w:left w:val="none" w:sz="0" w:space="0" w:color="auto"/>
            <w:bottom w:val="none" w:sz="0" w:space="0" w:color="auto"/>
            <w:right w:val="none" w:sz="0" w:space="0" w:color="auto"/>
          </w:divBdr>
          <w:divsChild>
            <w:div w:id="907349938">
              <w:marLeft w:val="0"/>
              <w:marRight w:val="0"/>
              <w:marTop w:val="0"/>
              <w:marBottom w:val="0"/>
              <w:divBdr>
                <w:top w:val="none" w:sz="0" w:space="0" w:color="auto"/>
                <w:left w:val="none" w:sz="0" w:space="0" w:color="auto"/>
                <w:bottom w:val="none" w:sz="0" w:space="0" w:color="auto"/>
                <w:right w:val="none" w:sz="0" w:space="0" w:color="auto"/>
              </w:divBdr>
            </w:div>
            <w:div w:id="983045139">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sChild>
            <w:div w:id="611086873">
              <w:marLeft w:val="0"/>
              <w:marRight w:val="0"/>
              <w:marTop w:val="0"/>
              <w:marBottom w:val="0"/>
              <w:divBdr>
                <w:top w:val="none" w:sz="0" w:space="0" w:color="auto"/>
                <w:left w:val="none" w:sz="0" w:space="0" w:color="auto"/>
                <w:bottom w:val="none" w:sz="0" w:space="0" w:color="auto"/>
                <w:right w:val="none" w:sz="0" w:space="0" w:color="auto"/>
              </w:divBdr>
            </w:div>
          </w:divsChild>
        </w:div>
        <w:div w:id="2071536033">
          <w:marLeft w:val="0"/>
          <w:marRight w:val="0"/>
          <w:marTop w:val="0"/>
          <w:marBottom w:val="0"/>
          <w:divBdr>
            <w:top w:val="none" w:sz="0" w:space="0" w:color="auto"/>
            <w:left w:val="none" w:sz="0" w:space="0" w:color="auto"/>
            <w:bottom w:val="none" w:sz="0" w:space="0" w:color="auto"/>
            <w:right w:val="none" w:sz="0" w:space="0" w:color="auto"/>
          </w:divBdr>
          <w:divsChild>
            <w:div w:id="1348290050">
              <w:marLeft w:val="0"/>
              <w:marRight w:val="0"/>
              <w:marTop w:val="0"/>
              <w:marBottom w:val="0"/>
              <w:divBdr>
                <w:top w:val="none" w:sz="0" w:space="0" w:color="auto"/>
                <w:left w:val="none" w:sz="0" w:space="0" w:color="auto"/>
                <w:bottom w:val="none" w:sz="0" w:space="0" w:color="auto"/>
                <w:right w:val="none" w:sz="0" w:space="0" w:color="auto"/>
              </w:divBdr>
            </w:div>
            <w:div w:id="1773162645">
              <w:marLeft w:val="0"/>
              <w:marRight w:val="0"/>
              <w:marTop w:val="0"/>
              <w:marBottom w:val="0"/>
              <w:divBdr>
                <w:top w:val="none" w:sz="0" w:space="0" w:color="auto"/>
                <w:left w:val="none" w:sz="0" w:space="0" w:color="auto"/>
                <w:bottom w:val="none" w:sz="0" w:space="0" w:color="auto"/>
                <w:right w:val="none" w:sz="0" w:space="0" w:color="auto"/>
              </w:divBdr>
            </w:div>
          </w:divsChild>
        </w:div>
        <w:div w:id="1208760006">
          <w:marLeft w:val="0"/>
          <w:marRight w:val="0"/>
          <w:marTop w:val="0"/>
          <w:marBottom w:val="0"/>
          <w:divBdr>
            <w:top w:val="none" w:sz="0" w:space="0" w:color="auto"/>
            <w:left w:val="none" w:sz="0" w:space="0" w:color="auto"/>
            <w:bottom w:val="none" w:sz="0" w:space="0" w:color="auto"/>
            <w:right w:val="none" w:sz="0" w:space="0" w:color="auto"/>
          </w:divBdr>
          <w:divsChild>
            <w:div w:id="816609050">
              <w:marLeft w:val="0"/>
              <w:marRight w:val="0"/>
              <w:marTop w:val="0"/>
              <w:marBottom w:val="0"/>
              <w:divBdr>
                <w:top w:val="none" w:sz="0" w:space="0" w:color="auto"/>
                <w:left w:val="none" w:sz="0" w:space="0" w:color="auto"/>
                <w:bottom w:val="none" w:sz="0" w:space="0" w:color="auto"/>
                <w:right w:val="none" w:sz="0" w:space="0" w:color="auto"/>
              </w:divBdr>
            </w:div>
          </w:divsChild>
        </w:div>
        <w:div w:id="1740207014">
          <w:marLeft w:val="0"/>
          <w:marRight w:val="0"/>
          <w:marTop w:val="0"/>
          <w:marBottom w:val="0"/>
          <w:divBdr>
            <w:top w:val="none" w:sz="0" w:space="0" w:color="auto"/>
            <w:left w:val="none" w:sz="0" w:space="0" w:color="auto"/>
            <w:bottom w:val="none" w:sz="0" w:space="0" w:color="auto"/>
            <w:right w:val="none" w:sz="0" w:space="0" w:color="auto"/>
          </w:divBdr>
          <w:divsChild>
            <w:div w:id="1835215812">
              <w:marLeft w:val="0"/>
              <w:marRight w:val="0"/>
              <w:marTop w:val="0"/>
              <w:marBottom w:val="0"/>
              <w:divBdr>
                <w:top w:val="none" w:sz="0" w:space="0" w:color="auto"/>
                <w:left w:val="none" w:sz="0" w:space="0" w:color="auto"/>
                <w:bottom w:val="none" w:sz="0" w:space="0" w:color="auto"/>
                <w:right w:val="none" w:sz="0" w:space="0" w:color="auto"/>
              </w:divBdr>
            </w:div>
            <w:div w:id="344864988">
              <w:marLeft w:val="0"/>
              <w:marRight w:val="0"/>
              <w:marTop w:val="0"/>
              <w:marBottom w:val="0"/>
              <w:divBdr>
                <w:top w:val="none" w:sz="0" w:space="0" w:color="auto"/>
                <w:left w:val="none" w:sz="0" w:space="0" w:color="auto"/>
                <w:bottom w:val="none" w:sz="0" w:space="0" w:color="auto"/>
                <w:right w:val="none" w:sz="0" w:space="0" w:color="auto"/>
              </w:divBdr>
            </w:div>
          </w:divsChild>
        </w:div>
        <w:div w:id="963730802">
          <w:marLeft w:val="0"/>
          <w:marRight w:val="0"/>
          <w:marTop w:val="0"/>
          <w:marBottom w:val="0"/>
          <w:divBdr>
            <w:top w:val="none" w:sz="0" w:space="0" w:color="auto"/>
            <w:left w:val="none" w:sz="0" w:space="0" w:color="auto"/>
            <w:bottom w:val="none" w:sz="0" w:space="0" w:color="auto"/>
            <w:right w:val="none" w:sz="0" w:space="0" w:color="auto"/>
          </w:divBdr>
          <w:divsChild>
            <w:div w:id="1617639212">
              <w:marLeft w:val="0"/>
              <w:marRight w:val="0"/>
              <w:marTop w:val="0"/>
              <w:marBottom w:val="0"/>
              <w:divBdr>
                <w:top w:val="none" w:sz="0" w:space="0" w:color="auto"/>
                <w:left w:val="none" w:sz="0" w:space="0" w:color="auto"/>
                <w:bottom w:val="none" w:sz="0" w:space="0" w:color="auto"/>
                <w:right w:val="none" w:sz="0" w:space="0" w:color="auto"/>
              </w:divBdr>
            </w:div>
          </w:divsChild>
        </w:div>
        <w:div w:id="2133136621">
          <w:marLeft w:val="0"/>
          <w:marRight w:val="0"/>
          <w:marTop w:val="0"/>
          <w:marBottom w:val="0"/>
          <w:divBdr>
            <w:top w:val="none" w:sz="0" w:space="0" w:color="auto"/>
            <w:left w:val="none" w:sz="0" w:space="0" w:color="auto"/>
            <w:bottom w:val="none" w:sz="0" w:space="0" w:color="auto"/>
            <w:right w:val="none" w:sz="0" w:space="0" w:color="auto"/>
          </w:divBdr>
          <w:divsChild>
            <w:div w:id="351341015">
              <w:marLeft w:val="0"/>
              <w:marRight w:val="0"/>
              <w:marTop w:val="0"/>
              <w:marBottom w:val="0"/>
              <w:divBdr>
                <w:top w:val="none" w:sz="0" w:space="0" w:color="auto"/>
                <w:left w:val="none" w:sz="0" w:space="0" w:color="auto"/>
                <w:bottom w:val="none" w:sz="0" w:space="0" w:color="auto"/>
                <w:right w:val="none" w:sz="0" w:space="0" w:color="auto"/>
              </w:divBdr>
            </w:div>
            <w:div w:id="778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6142">
      <w:bodyDiv w:val="1"/>
      <w:marLeft w:val="0"/>
      <w:marRight w:val="0"/>
      <w:marTop w:val="0"/>
      <w:marBottom w:val="0"/>
      <w:divBdr>
        <w:top w:val="none" w:sz="0" w:space="0" w:color="auto"/>
        <w:left w:val="none" w:sz="0" w:space="0" w:color="auto"/>
        <w:bottom w:val="none" w:sz="0" w:space="0" w:color="auto"/>
        <w:right w:val="none" w:sz="0" w:space="0" w:color="auto"/>
      </w:divBdr>
    </w:div>
    <w:div w:id="1512647287">
      <w:bodyDiv w:val="1"/>
      <w:marLeft w:val="0"/>
      <w:marRight w:val="0"/>
      <w:marTop w:val="0"/>
      <w:marBottom w:val="0"/>
      <w:divBdr>
        <w:top w:val="none" w:sz="0" w:space="0" w:color="auto"/>
        <w:left w:val="none" w:sz="0" w:space="0" w:color="auto"/>
        <w:bottom w:val="none" w:sz="0" w:space="0" w:color="auto"/>
        <w:right w:val="none" w:sz="0" w:space="0" w:color="auto"/>
      </w:divBdr>
    </w:div>
    <w:div w:id="1844084156">
      <w:bodyDiv w:val="1"/>
      <w:marLeft w:val="0"/>
      <w:marRight w:val="0"/>
      <w:marTop w:val="0"/>
      <w:marBottom w:val="0"/>
      <w:divBdr>
        <w:top w:val="none" w:sz="0" w:space="0" w:color="auto"/>
        <w:left w:val="none" w:sz="0" w:space="0" w:color="auto"/>
        <w:bottom w:val="none" w:sz="0" w:space="0" w:color="auto"/>
        <w:right w:val="none" w:sz="0" w:space="0" w:color="auto"/>
      </w:divBdr>
      <w:divsChild>
        <w:div w:id="2130707377">
          <w:marLeft w:val="0"/>
          <w:marRight w:val="0"/>
          <w:marTop w:val="0"/>
          <w:marBottom w:val="0"/>
          <w:divBdr>
            <w:top w:val="none" w:sz="0" w:space="0" w:color="auto"/>
            <w:left w:val="none" w:sz="0" w:space="0" w:color="auto"/>
            <w:bottom w:val="none" w:sz="0" w:space="0" w:color="auto"/>
            <w:right w:val="none" w:sz="0" w:space="0" w:color="auto"/>
          </w:divBdr>
          <w:divsChild>
            <w:div w:id="1645039701">
              <w:marLeft w:val="0"/>
              <w:marRight w:val="0"/>
              <w:marTop w:val="0"/>
              <w:marBottom w:val="0"/>
              <w:divBdr>
                <w:top w:val="none" w:sz="0" w:space="0" w:color="auto"/>
                <w:left w:val="none" w:sz="0" w:space="0" w:color="auto"/>
                <w:bottom w:val="none" w:sz="0" w:space="0" w:color="auto"/>
                <w:right w:val="none" w:sz="0" w:space="0" w:color="auto"/>
              </w:divBdr>
            </w:div>
          </w:divsChild>
        </w:div>
        <w:div w:id="171377887">
          <w:marLeft w:val="0"/>
          <w:marRight w:val="0"/>
          <w:marTop w:val="0"/>
          <w:marBottom w:val="0"/>
          <w:divBdr>
            <w:top w:val="none" w:sz="0" w:space="0" w:color="auto"/>
            <w:left w:val="none" w:sz="0" w:space="0" w:color="auto"/>
            <w:bottom w:val="none" w:sz="0" w:space="0" w:color="auto"/>
            <w:right w:val="none" w:sz="0" w:space="0" w:color="auto"/>
          </w:divBdr>
          <w:divsChild>
            <w:div w:id="704914703">
              <w:marLeft w:val="0"/>
              <w:marRight w:val="0"/>
              <w:marTop w:val="0"/>
              <w:marBottom w:val="0"/>
              <w:divBdr>
                <w:top w:val="none" w:sz="0" w:space="0" w:color="auto"/>
                <w:left w:val="none" w:sz="0" w:space="0" w:color="auto"/>
                <w:bottom w:val="none" w:sz="0" w:space="0" w:color="auto"/>
                <w:right w:val="none" w:sz="0" w:space="0" w:color="auto"/>
              </w:divBdr>
            </w:div>
            <w:div w:id="89412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38108">
      <w:bodyDiv w:val="1"/>
      <w:marLeft w:val="0"/>
      <w:marRight w:val="0"/>
      <w:marTop w:val="0"/>
      <w:marBottom w:val="0"/>
      <w:divBdr>
        <w:top w:val="none" w:sz="0" w:space="0" w:color="auto"/>
        <w:left w:val="none" w:sz="0" w:space="0" w:color="auto"/>
        <w:bottom w:val="none" w:sz="0" w:space="0" w:color="auto"/>
        <w:right w:val="none" w:sz="0" w:space="0" w:color="auto"/>
      </w:divBdr>
      <w:divsChild>
        <w:div w:id="474101730">
          <w:marLeft w:val="0"/>
          <w:marRight w:val="0"/>
          <w:marTop w:val="0"/>
          <w:marBottom w:val="0"/>
          <w:divBdr>
            <w:top w:val="none" w:sz="0" w:space="0" w:color="auto"/>
            <w:left w:val="none" w:sz="0" w:space="0" w:color="auto"/>
            <w:bottom w:val="none" w:sz="0" w:space="0" w:color="auto"/>
            <w:right w:val="none" w:sz="0" w:space="0" w:color="auto"/>
          </w:divBdr>
          <w:divsChild>
            <w:div w:id="626005107">
              <w:marLeft w:val="0"/>
              <w:marRight w:val="0"/>
              <w:marTop w:val="0"/>
              <w:marBottom w:val="0"/>
              <w:divBdr>
                <w:top w:val="none" w:sz="0" w:space="0" w:color="auto"/>
                <w:left w:val="none" w:sz="0" w:space="0" w:color="auto"/>
                <w:bottom w:val="none" w:sz="0" w:space="0" w:color="auto"/>
                <w:right w:val="none" w:sz="0" w:space="0" w:color="auto"/>
              </w:divBdr>
            </w:div>
          </w:divsChild>
        </w:div>
        <w:div w:id="347681221">
          <w:marLeft w:val="0"/>
          <w:marRight w:val="0"/>
          <w:marTop w:val="0"/>
          <w:marBottom w:val="0"/>
          <w:divBdr>
            <w:top w:val="none" w:sz="0" w:space="0" w:color="auto"/>
            <w:left w:val="none" w:sz="0" w:space="0" w:color="auto"/>
            <w:bottom w:val="none" w:sz="0" w:space="0" w:color="auto"/>
            <w:right w:val="none" w:sz="0" w:space="0" w:color="auto"/>
          </w:divBdr>
          <w:divsChild>
            <w:div w:id="1993830183">
              <w:marLeft w:val="0"/>
              <w:marRight w:val="0"/>
              <w:marTop w:val="0"/>
              <w:marBottom w:val="0"/>
              <w:divBdr>
                <w:top w:val="none" w:sz="0" w:space="0" w:color="auto"/>
                <w:left w:val="none" w:sz="0" w:space="0" w:color="auto"/>
                <w:bottom w:val="none" w:sz="0" w:space="0" w:color="auto"/>
                <w:right w:val="none" w:sz="0" w:space="0" w:color="auto"/>
              </w:divBdr>
            </w:div>
            <w:div w:id="171784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13530">
      <w:bodyDiv w:val="1"/>
      <w:marLeft w:val="0"/>
      <w:marRight w:val="0"/>
      <w:marTop w:val="0"/>
      <w:marBottom w:val="0"/>
      <w:divBdr>
        <w:top w:val="none" w:sz="0" w:space="0" w:color="auto"/>
        <w:left w:val="none" w:sz="0" w:space="0" w:color="auto"/>
        <w:bottom w:val="none" w:sz="0" w:space="0" w:color="auto"/>
        <w:right w:val="none" w:sz="0" w:space="0" w:color="auto"/>
      </w:divBdr>
      <w:divsChild>
        <w:div w:id="418526125">
          <w:marLeft w:val="0"/>
          <w:marRight w:val="0"/>
          <w:marTop w:val="0"/>
          <w:marBottom w:val="0"/>
          <w:divBdr>
            <w:top w:val="none" w:sz="0" w:space="0" w:color="auto"/>
            <w:left w:val="none" w:sz="0" w:space="0" w:color="auto"/>
            <w:bottom w:val="none" w:sz="0" w:space="0" w:color="auto"/>
            <w:right w:val="none" w:sz="0" w:space="0" w:color="auto"/>
          </w:divBdr>
          <w:divsChild>
            <w:div w:id="1149901279">
              <w:marLeft w:val="0"/>
              <w:marRight w:val="0"/>
              <w:marTop w:val="0"/>
              <w:marBottom w:val="0"/>
              <w:divBdr>
                <w:top w:val="none" w:sz="0" w:space="0" w:color="auto"/>
                <w:left w:val="none" w:sz="0" w:space="0" w:color="auto"/>
                <w:bottom w:val="none" w:sz="0" w:space="0" w:color="auto"/>
                <w:right w:val="none" w:sz="0" w:space="0" w:color="auto"/>
              </w:divBdr>
            </w:div>
          </w:divsChild>
        </w:div>
        <w:div w:id="1550071251">
          <w:marLeft w:val="0"/>
          <w:marRight w:val="0"/>
          <w:marTop w:val="0"/>
          <w:marBottom w:val="0"/>
          <w:divBdr>
            <w:top w:val="none" w:sz="0" w:space="0" w:color="auto"/>
            <w:left w:val="none" w:sz="0" w:space="0" w:color="auto"/>
            <w:bottom w:val="none" w:sz="0" w:space="0" w:color="auto"/>
            <w:right w:val="none" w:sz="0" w:space="0" w:color="auto"/>
          </w:divBdr>
          <w:divsChild>
            <w:div w:id="369380965">
              <w:marLeft w:val="0"/>
              <w:marRight w:val="0"/>
              <w:marTop w:val="0"/>
              <w:marBottom w:val="0"/>
              <w:divBdr>
                <w:top w:val="none" w:sz="0" w:space="0" w:color="auto"/>
                <w:left w:val="none" w:sz="0" w:space="0" w:color="auto"/>
                <w:bottom w:val="none" w:sz="0" w:space="0" w:color="auto"/>
                <w:right w:val="none" w:sz="0" w:space="0" w:color="auto"/>
              </w:divBdr>
            </w:div>
            <w:div w:id="150758142">
              <w:marLeft w:val="0"/>
              <w:marRight w:val="0"/>
              <w:marTop w:val="0"/>
              <w:marBottom w:val="0"/>
              <w:divBdr>
                <w:top w:val="none" w:sz="0" w:space="0" w:color="auto"/>
                <w:left w:val="none" w:sz="0" w:space="0" w:color="auto"/>
                <w:bottom w:val="none" w:sz="0" w:space="0" w:color="auto"/>
                <w:right w:val="none" w:sz="0" w:space="0" w:color="auto"/>
              </w:divBdr>
            </w:div>
          </w:divsChild>
        </w:div>
        <w:div w:id="1893809077">
          <w:marLeft w:val="0"/>
          <w:marRight w:val="0"/>
          <w:marTop w:val="0"/>
          <w:marBottom w:val="0"/>
          <w:divBdr>
            <w:top w:val="none" w:sz="0" w:space="0" w:color="auto"/>
            <w:left w:val="none" w:sz="0" w:space="0" w:color="auto"/>
            <w:bottom w:val="none" w:sz="0" w:space="0" w:color="auto"/>
            <w:right w:val="none" w:sz="0" w:space="0" w:color="auto"/>
          </w:divBdr>
          <w:divsChild>
            <w:div w:id="2036618742">
              <w:marLeft w:val="0"/>
              <w:marRight w:val="0"/>
              <w:marTop w:val="0"/>
              <w:marBottom w:val="0"/>
              <w:divBdr>
                <w:top w:val="none" w:sz="0" w:space="0" w:color="auto"/>
                <w:left w:val="none" w:sz="0" w:space="0" w:color="auto"/>
                <w:bottom w:val="none" w:sz="0" w:space="0" w:color="auto"/>
                <w:right w:val="none" w:sz="0" w:space="0" w:color="auto"/>
              </w:divBdr>
            </w:div>
          </w:divsChild>
        </w:div>
        <w:div w:id="489252810">
          <w:marLeft w:val="0"/>
          <w:marRight w:val="0"/>
          <w:marTop w:val="0"/>
          <w:marBottom w:val="0"/>
          <w:divBdr>
            <w:top w:val="none" w:sz="0" w:space="0" w:color="auto"/>
            <w:left w:val="none" w:sz="0" w:space="0" w:color="auto"/>
            <w:bottom w:val="none" w:sz="0" w:space="0" w:color="auto"/>
            <w:right w:val="none" w:sz="0" w:space="0" w:color="auto"/>
          </w:divBdr>
          <w:divsChild>
            <w:div w:id="523835443">
              <w:marLeft w:val="0"/>
              <w:marRight w:val="0"/>
              <w:marTop w:val="0"/>
              <w:marBottom w:val="0"/>
              <w:divBdr>
                <w:top w:val="none" w:sz="0" w:space="0" w:color="auto"/>
                <w:left w:val="none" w:sz="0" w:space="0" w:color="auto"/>
                <w:bottom w:val="none" w:sz="0" w:space="0" w:color="auto"/>
                <w:right w:val="none" w:sz="0" w:space="0" w:color="auto"/>
              </w:divBdr>
            </w:div>
            <w:div w:id="1812938370">
              <w:marLeft w:val="0"/>
              <w:marRight w:val="0"/>
              <w:marTop w:val="0"/>
              <w:marBottom w:val="0"/>
              <w:divBdr>
                <w:top w:val="none" w:sz="0" w:space="0" w:color="auto"/>
                <w:left w:val="none" w:sz="0" w:space="0" w:color="auto"/>
                <w:bottom w:val="none" w:sz="0" w:space="0" w:color="auto"/>
                <w:right w:val="none" w:sz="0" w:space="0" w:color="auto"/>
              </w:divBdr>
            </w:div>
          </w:divsChild>
        </w:div>
        <w:div w:id="811870543">
          <w:marLeft w:val="0"/>
          <w:marRight w:val="0"/>
          <w:marTop w:val="0"/>
          <w:marBottom w:val="0"/>
          <w:divBdr>
            <w:top w:val="none" w:sz="0" w:space="0" w:color="auto"/>
            <w:left w:val="none" w:sz="0" w:space="0" w:color="auto"/>
            <w:bottom w:val="none" w:sz="0" w:space="0" w:color="auto"/>
            <w:right w:val="none" w:sz="0" w:space="0" w:color="auto"/>
          </w:divBdr>
          <w:divsChild>
            <w:div w:id="1362172454">
              <w:marLeft w:val="0"/>
              <w:marRight w:val="0"/>
              <w:marTop w:val="0"/>
              <w:marBottom w:val="0"/>
              <w:divBdr>
                <w:top w:val="none" w:sz="0" w:space="0" w:color="auto"/>
                <w:left w:val="none" w:sz="0" w:space="0" w:color="auto"/>
                <w:bottom w:val="none" w:sz="0" w:space="0" w:color="auto"/>
                <w:right w:val="none" w:sz="0" w:space="0" w:color="auto"/>
              </w:divBdr>
            </w:div>
          </w:divsChild>
        </w:div>
        <w:div w:id="1477138001">
          <w:marLeft w:val="0"/>
          <w:marRight w:val="0"/>
          <w:marTop w:val="0"/>
          <w:marBottom w:val="0"/>
          <w:divBdr>
            <w:top w:val="none" w:sz="0" w:space="0" w:color="auto"/>
            <w:left w:val="none" w:sz="0" w:space="0" w:color="auto"/>
            <w:bottom w:val="none" w:sz="0" w:space="0" w:color="auto"/>
            <w:right w:val="none" w:sz="0" w:space="0" w:color="auto"/>
          </w:divBdr>
          <w:divsChild>
            <w:div w:id="1421290375">
              <w:marLeft w:val="0"/>
              <w:marRight w:val="0"/>
              <w:marTop w:val="0"/>
              <w:marBottom w:val="0"/>
              <w:divBdr>
                <w:top w:val="none" w:sz="0" w:space="0" w:color="auto"/>
                <w:left w:val="none" w:sz="0" w:space="0" w:color="auto"/>
                <w:bottom w:val="none" w:sz="0" w:space="0" w:color="auto"/>
                <w:right w:val="none" w:sz="0" w:space="0" w:color="auto"/>
              </w:divBdr>
            </w:div>
            <w:div w:id="1750079275">
              <w:marLeft w:val="0"/>
              <w:marRight w:val="0"/>
              <w:marTop w:val="0"/>
              <w:marBottom w:val="0"/>
              <w:divBdr>
                <w:top w:val="none" w:sz="0" w:space="0" w:color="auto"/>
                <w:left w:val="none" w:sz="0" w:space="0" w:color="auto"/>
                <w:bottom w:val="none" w:sz="0" w:space="0" w:color="auto"/>
                <w:right w:val="none" w:sz="0" w:space="0" w:color="auto"/>
              </w:divBdr>
            </w:div>
          </w:divsChild>
        </w:div>
        <w:div w:id="2037150596">
          <w:marLeft w:val="0"/>
          <w:marRight w:val="0"/>
          <w:marTop w:val="0"/>
          <w:marBottom w:val="0"/>
          <w:divBdr>
            <w:top w:val="none" w:sz="0" w:space="0" w:color="auto"/>
            <w:left w:val="none" w:sz="0" w:space="0" w:color="auto"/>
            <w:bottom w:val="none" w:sz="0" w:space="0" w:color="auto"/>
            <w:right w:val="none" w:sz="0" w:space="0" w:color="auto"/>
          </w:divBdr>
          <w:divsChild>
            <w:div w:id="1929537920">
              <w:marLeft w:val="0"/>
              <w:marRight w:val="0"/>
              <w:marTop w:val="0"/>
              <w:marBottom w:val="0"/>
              <w:divBdr>
                <w:top w:val="none" w:sz="0" w:space="0" w:color="auto"/>
                <w:left w:val="none" w:sz="0" w:space="0" w:color="auto"/>
                <w:bottom w:val="none" w:sz="0" w:space="0" w:color="auto"/>
                <w:right w:val="none" w:sz="0" w:space="0" w:color="auto"/>
              </w:divBdr>
            </w:div>
          </w:divsChild>
        </w:div>
        <w:div w:id="115418689">
          <w:marLeft w:val="0"/>
          <w:marRight w:val="0"/>
          <w:marTop w:val="0"/>
          <w:marBottom w:val="0"/>
          <w:divBdr>
            <w:top w:val="none" w:sz="0" w:space="0" w:color="auto"/>
            <w:left w:val="none" w:sz="0" w:space="0" w:color="auto"/>
            <w:bottom w:val="none" w:sz="0" w:space="0" w:color="auto"/>
            <w:right w:val="none" w:sz="0" w:space="0" w:color="auto"/>
          </w:divBdr>
          <w:divsChild>
            <w:div w:id="1231044131">
              <w:marLeft w:val="0"/>
              <w:marRight w:val="0"/>
              <w:marTop w:val="0"/>
              <w:marBottom w:val="0"/>
              <w:divBdr>
                <w:top w:val="none" w:sz="0" w:space="0" w:color="auto"/>
                <w:left w:val="none" w:sz="0" w:space="0" w:color="auto"/>
                <w:bottom w:val="none" w:sz="0" w:space="0" w:color="auto"/>
                <w:right w:val="none" w:sz="0" w:space="0" w:color="auto"/>
              </w:divBdr>
            </w:div>
            <w:div w:id="15943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uropa.eu/en/publication-detail/-/publication/a75b3213-ebf4-11e9-9c4e-01aa75ed71a1/language-en/format-PDF/source-search" TargetMode="External"/><Relationship Id="rId13" Type="http://schemas.openxmlformats.org/officeDocument/2006/relationships/hyperlink" Target="https://intellectual-property-helpdesk.ec.europa.eu/regional-helpdesks/european-ip-helpdesk/europe-fact-sheets_en" TargetMode="External"/><Relationship Id="rId18" Type="http://schemas.openxmlformats.org/officeDocument/2006/relationships/hyperlink" Target="https://ec.europa.eu/info/funding-tenders/opportunities/portal/screen/opportunities/horizon-results-platfor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iprhelpdesk.eu/" TargetMode="External"/><Relationship Id="rId12" Type="http://schemas.openxmlformats.org/officeDocument/2006/relationships/hyperlink" Target="https://op.europa.eu/en/publication-detail/-/publication/ddf8fb93-ec0e-11e9-9c4e-01aa75ed71a1/language-en/format-PDF/source-164620483" TargetMode="External"/><Relationship Id="rId17" Type="http://schemas.openxmlformats.org/officeDocument/2006/relationships/hyperlink" Target="https://www.horizonresultsbooster.eu" TargetMode="External"/><Relationship Id="rId2" Type="http://schemas.openxmlformats.org/officeDocument/2006/relationships/styles" Target="styles.xml"/><Relationship Id="rId16" Type="http://schemas.openxmlformats.org/officeDocument/2006/relationships/hyperlink" Target="https://intellectual-property-helpdesk.ec.europa.eu/horizon-ip-scan_en" TargetMode="External"/><Relationship Id="rId20" Type="http://schemas.openxmlformats.org/officeDocument/2006/relationships/hyperlink" Target="https://www.hpccoe.eu/2021/03/22/list-of-innovations-by-coes-spotted-by-innovation-rad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uropa.eu/en/publication-detail/-/publication/e20da012-ec16-11e9-9c4e-01aa75ed71a1/language-en/format-PDF/source-16462071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llectual-property-helpdesk.ec.europa.eu/news-events/events_en" TargetMode="External"/><Relationship Id="rId23" Type="http://schemas.openxmlformats.org/officeDocument/2006/relationships/fontTable" Target="fontTable.xml"/><Relationship Id="rId10" Type="http://schemas.openxmlformats.org/officeDocument/2006/relationships/hyperlink" Target="https://op.europa.eu/en/publication-detail/-/publication/bb7327c0-12a2-11eb-9a54-01aa75ed71a1/language-en/format-PDF/source-188386935" TargetMode="External"/><Relationship Id="rId19" Type="http://schemas.openxmlformats.org/officeDocument/2006/relationships/hyperlink" Target="https://een.ec.europa.eu/" TargetMode="External"/><Relationship Id="rId4" Type="http://schemas.openxmlformats.org/officeDocument/2006/relationships/webSettings" Target="webSettings.xml"/><Relationship Id="rId9" Type="http://schemas.openxmlformats.org/officeDocument/2006/relationships/hyperlink" Target="https://op.europa.eu/en/publication-detail/-/publication/c0988b95-4017-11eb-b27b-01aa75ed71a1/language-en/format-PDF/source-188383298" TargetMode="External"/><Relationship Id="rId14" Type="http://schemas.openxmlformats.org/officeDocument/2006/relationships/hyperlink" Target="https://intellectual-property-helpdesk.ec.europa.eu/regional-helpdesks/european-ip-helpdesk/europe-glossary_en"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prhelpdesk.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2683</Words>
  <Characters>16903</Characters>
  <Application>Microsoft Office Word</Application>
  <DocSecurity>0</DocSecurity>
  <Lines>140</Lines>
  <Paragraphs>39</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Laver</dc:creator>
  <cp:keywords/>
  <dc:description/>
  <cp:lastModifiedBy>Sophia Honisch</cp:lastModifiedBy>
  <cp:revision>2</cp:revision>
  <dcterms:created xsi:type="dcterms:W3CDTF">2022-03-31T12:46:00Z</dcterms:created>
  <dcterms:modified xsi:type="dcterms:W3CDTF">2022-03-31T12:46:00Z</dcterms:modified>
</cp:coreProperties>
</file>